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center"/>
        <w:outlineLvl w:val="0"/>
        <w:rPr>
          <w:rFonts w:hint="default" w:eastAsia="等线"/>
          <w:lang w:val="en-US" w:eastAsia="zh-CN"/>
        </w:rPr>
      </w:pPr>
      <w:r>
        <w:rPr>
          <w:rFonts w:hint="eastAsia" w:eastAsia="等线"/>
          <w:lang w:val="en-US" w:eastAsia="zh-CN"/>
        </w:rPr>
        <w:t xml:space="preserve">                                           </w:t>
      </w:r>
      <w:r>
        <w:rPr>
          <w:rFonts w:hint="eastAsia" w:eastAsia="等线"/>
          <w:sz w:val="20"/>
          <w:szCs w:val="20"/>
          <w:lang w:val="en-US" w:eastAsia="zh-CN"/>
        </w:rPr>
        <w:t xml:space="preserve"> </w:t>
      </w:r>
      <w:r>
        <w:rPr>
          <w:rFonts w:hint="eastAsia" w:ascii="宋体" w:hAnsi="宋体" w:eastAsia="宋体" w:cs="宋体"/>
          <w:sz w:val="24"/>
          <w:szCs w:val="24"/>
          <w:lang w:val="en-US" w:eastAsia="zh-CN"/>
        </w:rPr>
        <w:t>合同编号：</w:t>
      </w:r>
      <w:r>
        <w:rPr>
          <w:rFonts w:hint="eastAsia" w:ascii="宋体" w:hAnsi="宋体" w:eastAsia="宋体" w:cs="宋体"/>
          <w:b/>
          <w:bCs/>
          <w:color w:val="000000" w:themeColor="text1"/>
          <w:u w:val="none" w:color="auto"/>
          <w14:textFill>
            <w14:solidFill>
              <w14:schemeClr w14:val="tx1"/>
            </w14:solidFill>
          </w14:textFill>
        </w:rPr>
        <w:t xml:space="preserve"> </w:t>
      </w:r>
      <w:r>
        <w:rPr>
          <w:rFonts w:hint="eastAsia" w:ascii="宋体" w:hAnsi="宋体" w:eastAsia="宋体" w:cs="宋体"/>
          <w:b/>
          <w:bCs/>
          <w:color w:val="000000" w:themeColor="text1"/>
          <w:u w:val="none" w:color="auto"/>
          <w:lang w:val="zh-Hans" w:eastAsia="zh-Hans"/>
          <w14:textFill>
            <w14:solidFill>
              <w14:schemeClr w14:val="tx1"/>
            </w14:solidFill>
          </w14:textFill>
        </w:rPr>
        <w:t xml:space="preserve"> </w:t>
      </w:r>
      <w:r>
        <w:rPr>
          <w:rFonts w:hint="eastAsia" w:ascii="宋体" w:hAnsi="宋体" w:eastAsia="宋体" w:cs="宋体"/>
          <w:b/>
          <w:bCs/>
          <w:color w:val="000000" w:themeColor="text1"/>
          <w:u w:val="none" w:color="auto"/>
          <w14:textFill>
            <w14:solidFill>
              <w14:schemeClr w14:val="tx1"/>
            </w14:solidFill>
          </w14:textFill>
        </w:rPr>
        <w:t xml:space="preserve"> </w:t>
      </w:r>
    </w:p>
    <w:p>
      <w:pPr>
        <w:pStyle w:val="7"/>
        <w:spacing w:line="700" w:lineRule="exact"/>
        <w:jc w:val="center"/>
        <w:outlineLvl w:val="0"/>
        <w:rPr>
          <w:rFonts w:ascii="宋体" w:hAnsi="宋体" w:eastAsia="宋体" w:cs="宋体"/>
          <w:b/>
          <w:bCs/>
          <w:sz w:val="48"/>
          <w:szCs w:val="48"/>
          <w:lang w:val="zh-Hans" w:eastAsia="zh-Hans"/>
        </w:rPr>
      </w:pPr>
    </w:p>
    <w:p>
      <w:pPr>
        <w:pStyle w:val="7"/>
        <w:spacing w:line="700" w:lineRule="exact"/>
        <w:jc w:val="center"/>
        <w:outlineLvl w:val="0"/>
        <w:rPr>
          <w:rFonts w:ascii="宋体" w:hAnsi="宋体" w:eastAsia="宋体" w:cs="宋体"/>
          <w:b/>
          <w:bCs/>
          <w:sz w:val="48"/>
          <w:szCs w:val="48"/>
          <w:lang w:val="zh-Hans" w:eastAsia="zh-Hans"/>
        </w:rPr>
      </w:pPr>
    </w:p>
    <w:p>
      <w:pPr>
        <w:pStyle w:val="7"/>
        <w:spacing w:line="700" w:lineRule="exact"/>
        <w:jc w:val="center"/>
        <w:outlineLvl w:val="0"/>
        <w:rPr>
          <w:rFonts w:ascii="宋体" w:hAnsi="宋体" w:eastAsia="宋体" w:cs="宋体"/>
          <w:b/>
          <w:bCs/>
          <w:sz w:val="48"/>
          <w:szCs w:val="48"/>
          <w:lang w:val="zh-Hans" w:eastAsia="zh-Hans"/>
        </w:rPr>
      </w:pPr>
    </w:p>
    <w:p>
      <w:pPr>
        <w:pStyle w:val="7"/>
        <w:spacing w:line="700" w:lineRule="exact"/>
        <w:jc w:val="center"/>
        <w:outlineLvl w:val="0"/>
        <w:rPr>
          <w:rFonts w:ascii="宋体" w:hAnsi="宋体" w:eastAsia="宋体" w:cs="宋体"/>
          <w:b/>
          <w:bCs/>
          <w:sz w:val="48"/>
          <w:szCs w:val="48"/>
          <w:lang w:val="zh-Hans" w:eastAsia="zh-Hans"/>
        </w:rPr>
      </w:pPr>
    </w:p>
    <w:p>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pPr>
        <w:pStyle w:val="7"/>
        <w:spacing w:line="700" w:lineRule="exact"/>
        <w:jc w:val="center"/>
        <w:outlineLvl w:val="0"/>
        <w:rPr>
          <w:rFonts w:ascii="宋体" w:hAnsi="宋体" w:eastAsia="宋体" w:cs="宋体"/>
          <w:b/>
          <w:bCs/>
          <w:sz w:val="60"/>
          <w:szCs w:val="60"/>
          <w:lang w:val="zh-Hans" w:eastAsia="zh-Hans"/>
        </w:rPr>
      </w:pPr>
    </w:p>
    <w:p>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协 议</w:t>
      </w:r>
    </w:p>
    <w:p>
      <w:pPr>
        <w:pStyle w:val="7"/>
        <w:spacing w:line="700" w:lineRule="exact"/>
        <w:jc w:val="center"/>
        <w:outlineLvl w:val="0"/>
        <w:rPr>
          <w:rFonts w:ascii="宋体" w:hAnsi="宋体" w:eastAsia="宋体" w:cs="宋体"/>
          <w:b/>
          <w:bCs/>
          <w:sz w:val="60"/>
          <w:szCs w:val="60"/>
          <w:lang w:val="zh-Hans" w:eastAsia="zh-Hans"/>
        </w:rPr>
      </w:pPr>
    </w:p>
    <w:p>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pPr>
        <w:pStyle w:val="7"/>
        <w:spacing w:line="700" w:lineRule="exact"/>
        <w:rPr>
          <w:rFonts w:ascii="宋体" w:hAnsi="宋体" w:eastAsia="宋体" w:cs="宋体"/>
          <w:b/>
          <w:bCs/>
          <w:sz w:val="44"/>
          <w:szCs w:val="44"/>
          <w:lang w:val="zh-Hans" w:eastAsia="zh-Hans"/>
        </w:rPr>
      </w:pPr>
    </w:p>
    <w:p>
      <w:pPr>
        <w:pStyle w:val="7"/>
      </w:pPr>
    </w:p>
    <w:p>
      <w:pPr>
        <w:pStyle w:val="7"/>
      </w:pPr>
    </w:p>
    <w:p>
      <w:pPr>
        <w:pStyle w:val="7"/>
      </w:pPr>
    </w:p>
    <w:p>
      <w:pPr>
        <w:pStyle w:val="7"/>
      </w:pPr>
    </w:p>
    <w:p>
      <w:pPr>
        <w:pStyle w:val="7"/>
      </w:pPr>
    </w:p>
    <w:p>
      <w:pPr>
        <w:pStyle w:val="7"/>
      </w:pPr>
    </w:p>
    <w:p>
      <w:pPr>
        <w:pStyle w:val="7"/>
        <w:rPr>
          <w:rFonts w:eastAsia="等线"/>
        </w:rPr>
      </w:pPr>
    </w:p>
    <w:p>
      <w:pPr>
        <w:pStyle w:val="7"/>
        <w:rPr>
          <w:rFonts w:eastAsia="等线"/>
        </w:rPr>
      </w:pPr>
    </w:p>
    <w:p>
      <w:pPr>
        <w:pStyle w:val="7"/>
        <w:rPr>
          <w:rFonts w:eastAsia="等线"/>
        </w:rPr>
      </w:pPr>
    </w:p>
    <w:p>
      <w:pPr>
        <w:pStyle w:val="7"/>
        <w:rPr>
          <w:rFonts w:eastAsia="等线"/>
        </w:rPr>
      </w:pPr>
    </w:p>
    <w:p>
      <w:pPr>
        <w:pStyle w:val="7"/>
        <w:rPr>
          <w:rFonts w:eastAsia="等线"/>
        </w:rPr>
      </w:pPr>
    </w:p>
    <w:p>
      <w:pPr>
        <w:pStyle w:val="7"/>
        <w:rPr>
          <w:rFonts w:eastAsia="等线"/>
        </w:rPr>
      </w:pPr>
    </w:p>
    <w:p>
      <w:pPr>
        <w:pStyle w:val="7"/>
        <w:rPr>
          <w:rFonts w:eastAsia="等线"/>
        </w:rPr>
      </w:pPr>
    </w:p>
    <w:p>
      <w:pPr>
        <w:pStyle w:val="7"/>
      </w:pPr>
    </w:p>
    <w:p>
      <w:pPr>
        <w:pStyle w:val="7"/>
      </w:pPr>
    </w:p>
    <w:p>
      <w:pPr>
        <w:pStyle w:val="7"/>
        <w:rPr>
          <w:lang w:val="zh-Hans" w:eastAsia="zh-Hans"/>
        </w:rPr>
      </w:pPr>
    </w:p>
    <w:p>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山东益零云工信息科技有限公司</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p>
    <w:p>
      <w:pPr>
        <w:widowControl w:val="0"/>
        <w:spacing w:line="360" w:lineRule="auto"/>
        <w:jc w:val="both"/>
        <w:rPr>
          <w:rFonts w:hint="default" w:ascii="宋体" w:hAnsi="宋体" w:eastAsia="宋体" w:cs="宋体"/>
          <w:b/>
          <w:bCs/>
          <w:color w:val="000000" w:themeColor="text1"/>
          <w:kern w:val="2"/>
          <w:sz w:val="21"/>
          <w:szCs w:val="21"/>
          <w:u w:val="single"/>
          <w:lang w:val="en-US"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pPr>
        <w:widowControl w:val="0"/>
        <w:spacing w:line="360" w:lineRule="auto"/>
        <w:jc w:val="both"/>
        <w:rPr>
          <w:rFonts w:ascii="Calibri" w:hAnsi="Calibri" w:eastAsia="Calibri" w:cs="Calibri"/>
          <w:b/>
          <w:bCs/>
          <w:color w:val="auto"/>
          <w:kern w:val="2"/>
          <w:sz w:val="18"/>
          <w:szCs w:val="18"/>
          <w:u w:val="single"/>
          <w:lang w:eastAsia="zh-CN"/>
        </w:rPr>
      </w:pP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pPr>
        <w:pStyle w:val="7"/>
        <w:keepNext w:val="0"/>
        <w:keepLines w:val="0"/>
        <w:pageBreakBefore w:val="0"/>
        <w:widowControl w:val="0"/>
        <w:kinsoku/>
        <w:wordWrap/>
        <w:overflowPunct/>
        <w:topLinePunct w:val="0"/>
        <w:autoSpaceDE/>
        <w:autoSpaceDN/>
        <w:bidi w:val="0"/>
        <w:adjustRightInd/>
        <w:snapToGrid/>
        <w:spacing w:before="360" w:beforeLines="150" w:after="120" w:afterLines="50" w:line="360" w:lineRule="auto"/>
        <w:textAlignment w:val="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pPr>
        <w:pStyle w:val="7"/>
        <w:keepNext w:val="0"/>
        <w:keepLines w:val="0"/>
        <w:pageBreakBefore w:val="0"/>
        <w:widowControl w:val="0"/>
        <w:kinsoku/>
        <w:wordWrap/>
        <w:overflowPunct/>
        <w:topLinePunct w:val="0"/>
        <w:autoSpaceDE/>
        <w:autoSpaceDN/>
        <w:bidi w:val="0"/>
        <w:adjustRightInd/>
        <w:snapToGrid/>
        <w:spacing w:line="336" w:lineRule="auto"/>
        <w:ind w:left="199" w:firstLine="158"/>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、协议有效期内，甲方未能履行付款义务，每逾期一日，乙方有权要求甲方承担逾期付款金额的</w:t>
      </w:r>
      <w:r>
        <w:rPr>
          <w:rFonts w:hint="eastAsia" w:ascii="宋体" w:hAnsi="宋体" w:eastAsia="宋体" w:cs="宋体"/>
          <w:color w:val="auto"/>
          <w:kern w:val="0"/>
        </w:rPr>
        <w:t>0.05%</w:t>
      </w:r>
      <w:r>
        <w:rPr>
          <w:rFonts w:hint="eastAsia" w:ascii="宋体" w:hAnsi="宋体" w:eastAsia="宋体" w:cs="宋体"/>
          <w:color w:val="auto"/>
          <w:kern w:val="0"/>
          <w:lang w:val="zh-Hans" w:eastAsia="zh-Hans"/>
        </w:rPr>
        <w:t>作为违约金。</w:t>
      </w:r>
    </w:p>
    <w:p>
      <w:pPr>
        <w:pStyle w:val="7"/>
        <w:keepNext w:val="0"/>
        <w:keepLines w:val="0"/>
        <w:pageBreakBefore w:val="0"/>
        <w:widowControl w:val="0"/>
        <w:kinsoku/>
        <w:wordWrap/>
        <w:overflowPunct/>
        <w:topLinePunct w:val="0"/>
        <w:autoSpaceDE/>
        <w:autoSpaceDN/>
        <w:bidi w:val="0"/>
        <w:adjustRightInd/>
        <w:snapToGrid/>
        <w:spacing w:line="336" w:lineRule="auto"/>
        <w:ind w:left="199" w:firstLine="158"/>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color w:val="auto"/>
          <w:kern w:val="0"/>
        </w:rPr>
        <w:t>协议有效期内，因乙方原因未</w:t>
      </w:r>
      <w:r>
        <w:rPr>
          <w:rFonts w:hint="eastAsia" w:ascii="宋体" w:hAnsi="宋体" w:eastAsia="宋体" w:cs="宋体"/>
          <w:color w:val="auto"/>
          <w:lang w:val="zh-Hans" w:eastAsia="zh-Hans"/>
        </w:rPr>
        <w:t>向自由职业者支付相应服务费用</w:t>
      </w:r>
      <w:r>
        <w:rPr>
          <w:rFonts w:hint="eastAsia" w:ascii="宋体" w:hAnsi="宋体" w:eastAsia="宋体" w:cs="宋体"/>
          <w:color w:val="auto"/>
        </w:rPr>
        <w:t>，甲方有权要求乙方退还相应服务费用，并按照应付未付金额的</w:t>
      </w:r>
      <w:r>
        <w:rPr>
          <w:rFonts w:hint="eastAsia" w:ascii="宋体" w:hAnsi="宋体" w:eastAsia="宋体" w:cs="宋体"/>
          <w:color w:val="auto"/>
          <w:kern w:val="0"/>
        </w:rPr>
        <w:t>0.05%</w:t>
      </w:r>
      <w:r>
        <w:rPr>
          <w:rFonts w:hint="eastAsia" w:ascii="宋体" w:hAnsi="宋体" w:eastAsia="宋体" w:cs="宋体"/>
          <w:color w:val="auto"/>
          <w:kern w:val="0"/>
          <w:lang w:val="zh-Hans" w:eastAsia="zh-Hans"/>
        </w:rPr>
        <w:t>作为违约金。</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导致本协议部分条款或全部条款无法履行的，遭受该行为的一方不承担违约责任。</w:t>
      </w:r>
    </w:p>
    <w:p>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pPr>
        <w:pStyle w:val="7"/>
        <w:keepNext w:val="0"/>
        <w:keepLines w:val="0"/>
        <w:pageBreakBefore w:val="0"/>
        <w:widowControl w:val="0"/>
        <w:kinsoku/>
        <w:wordWrap/>
        <w:overflowPunct/>
        <w:topLinePunct w:val="0"/>
        <w:autoSpaceDE/>
        <w:autoSpaceDN/>
        <w:bidi w:val="0"/>
        <w:adjustRightInd/>
        <w:snapToGrid/>
        <w:spacing w:before="360" w:beforeLines="150" w:after="120" w:afterLines="50" w:line="360" w:lineRule="auto"/>
        <w:textAlignment w:val="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eastAsia="宋体" w:cs="宋体"/>
          <w:color w:val="auto"/>
          <w:sz w:val="21"/>
          <w:szCs w:val="21"/>
          <w:lang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eastAsia="宋体" w:cs="宋体"/>
          <w:color w:val="auto"/>
          <w:sz w:val="21"/>
          <w:szCs w:val="21"/>
          <w:lang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山东益零云工信息科技有限公司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
    <w:permEnd w:id="7"/>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pPr>
        <w:rPr>
          <w:rFonts w:ascii="宋体" w:hAnsi="宋体" w:eastAsia="宋体"/>
          <w:b/>
          <w:lang w:eastAsia="zh-CN"/>
        </w:rPr>
      </w:pPr>
      <w:r>
        <w:rPr>
          <w:rFonts w:hint="eastAsia" w:ascii="宋体" w:hAnsi="宋体" w:eastAsia="宋体" w:cs="宋体"/>
          <w:color w:val="auto"/>
          <w:sz w:val="20"/>
          <w:szCs w:val="20"/>
          <w:lang w:eastAsia="zh-CN"/>
        </w:rPr>
        <w:t>附件一、补充协议</w:t>
      </w:r>
    </w:p>
    <w:p>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pPr>
        <w:pStyle w:val="7"/>
        <w:spacing w:line="360" w:lineRule="auto"/>
        <w:ind w:firstLine="420" w:firstLineChars="200"/>
        <w:rPr>
          <w:rFonts w:ascii="宋体" w:hAnsi="宋体" w:eastAsia="宋体" w:cs="宋体"/>
          <w:color w:val="auto"/>
          <w:kern w:val="0"/>
        </w:rPr>
      </w:pPr>
    </w:p>
    <w:p>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rPr>
        <w:t>【     】年【   】月【   】</w:t>
      </w:r>
      <w:permEnd w:id="9"/>
      <w:r>
        <w:rPr>
          <w:rFonts w:hint="eastAsia" w:ascii="宋体" w:hAnsi="宋体" w:eastAsia="宋体" w:cs="宋体"/>
          <w:color w:val="auto"/>
          <w:kern w:val="0"/>
        </w:rPr>
        <w:t>日共同签订了《共享经济服务协议》。就《共享经济服务协议》（以下简称“原协议”）第四条规定费用的具体支付及结算方式，双方按照平等自愿、协商一致的原则，达成如下补充协议：</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等线" w:hAnsi="等线" w:eastAsia="等线"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、乙方</w:t>
      </w:r>
      <w:r>
        <w:rPr>
          <w:rFonts w:hint="eastAsia" w:ascii="等线" w:hAnsi="等线" w:eastAsia="等线" w:cs="宋体"/>
          <w:color w:val="auto"/>
          <w:kern w:val="0"/>
        </w:rPr>
        <w:t>每月</w:t>
      </w:r>
      <w:r>
        <w:rPr>
          <w:rFonts w:hint="eastAsia" w:ascii="等线" w:hAnsi="等线" w:eastAsia="等线" w:cs="宋体"/>
          <w:color w:val="auto"/>
          <w:kern w:val="0"/>
          <w:lang w:val="zh-Hans" w:eastAsia="zh-TW"/>
        </w:rPr>
        <w:t>向每位自由职业者所支付的个人所得（含税）限额为</w:t>
      </w:r>
      <w:r>
        <w:rPr>
          <w:rFonts w:hint="eastAsia" w:ascii="等线" w:hAnsi="等线" w:eastAsia="等线" w:cs="宋体"/>
          <w:color w:val="auto"/>
          <w:kern w:val="0"/>
          <w:lang w:val="zh-Hans"/>
        </w:rPr>
        <w:t xml:space="preserve"> </w:t>
      </w:r>
      <w:r>
        <w:rPr>
          <w:rFonts w:ascii="等线" w:hAnsi="等线" w:eastAsia="PMingLiU" w:cs="宋体"/>
          <w:color w:val="auto"/>
          <w:kern w:val="0"/>
          <w:u w:val="single"/>
          <w:lang w:val="zh-Hans" w:eastAsia="zh-TW"/>
        </w:rPr>
        <w:t xml:space="preserve"> </w:t>
      </w:r>
      <w:r>
        <w:rPr>
          <w:rFonts w:hint="eastAsia" w:ascii="等线" w:hAnsi="等线" w:eastAsia="宋体" w:cs="宋体"/>
          <w:color w:val="auto"/>
          <w:kern w:val="0"/>
          <w:u w:val="single"/>
          <w:lang w:val="en-US" w:eastAsia="zh-CN"/>
        </w:rPr>
        <w:t>玖万捌仟</w:t>
      </w:r>
      <w:r>
        <w:rPr>
          <w:rFonts w:hint="eastAsia" w:ascii="等线" w:hAnsi="等线" w:eastAsia="宋体" w:cs="宋体"/>
          <w:color w:val="auto"/>
          <w:kern w:val="0"/>
          <w:u w:val="single"/>
        </w:rPr>
        <w:t xml:space="preserve"> </w:t>
      </w:r>
      <w:r>
        <w:rPr>
          <w:rFonts w:hint="eastAsia" w:ascii="等线" w:hAnsi="等线" w:eastAsia="等线" w:cs="宋体"/>
          <w:color w:val="auto"/>
          <w:kern w:val="0"/>
          <w:lang w:val="zh-Hans" w:eastAsia="zh-TW"/>
        </w:rPr>
        <w:t>元人民币整。</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等线" w:hAnsi="等线" w:eastAsia="等线" w:cs="宋体"/>
          <w:color w:val="auto"/>
          <w:kern w:val="0"/>
          <w:lang w:val="zh-Hans" w:eastAsia="zh-TW"/>
        </w:rPr>
      </w:pPr>
      <w:r>
        <w:rPr>
          <w:rFonts w:hint="eastAsia" w:ascii="等线" w:hAnsi="等线" w:eastAsia="等线" w:cs="宋体"/>
          <w:color w:val="auto"/>
          <w:kern w:val="0"/>
          <w:lang w:val="zh-Hans" w:eastAsia="zh-TW"/>
        </w:rPr>
        <w:t>乙方一年</w:t>
      </w:r>
      <w:r>
        <w:rPr>
          <w:rFonts w:hint="eastAsia" w:ascii="等线" w:hAnsi="等线" w:eastAsia="等线" w:cs="宋体"/>
          <w:color w:val="auto"/>
          <w:kern w:val="0"/>
          <w:lang w:val="zh-Hans"/>
        </w:rPr>
        <w:t>（</w:t>
      </w:r>
      <w:r>
        <w:rPr>
          <w:rFonts w:hint="eastAsia" w:ascii="等线" w:hAnsi="等线" w:eastAsia="等线" w:cs="宋体"/>
          <w:color w:val="auto"/>
          <w:kern w:val="0"/>
        </w:rPr>
        <w:t>累计12个月）</w:t>
      </w:r>
      <w:r>
        <w:rPr>
          <w:rFonts w:hint="eastAsia" w:ascii="等线" w:hAnsi="等线" w:eastAsia="等线" w:cs="宋体"/>
          <w:color w:val="auto"/>
          <w:kern w:val="0"/>
          <w:lang w:val="zh-Hans" w:eastAsia="zh-TW"/>
        </w:rPr>
        <w:t>向每位自由职业者所支付的个人所得（含税）限额为</w:t>
      </w:r>
      <w:r>
        <w:rPr>
          <w:rFonts w:hint="eastAsia" w:ascii="等线" w:hAnsi="等线" w:eastAsia="等线" w:cs="宋体"/>
          <w:color w:val="auto"/>
          <w:kern w:val="0"/>
          <w:u w:val="single"/>
          <w:lang w:val="zh-Hans" w:eastAsia="zh-TW"/>
        </w:rPr>
        <w:t xml:space="preserve"> </w:t>
      </w:r>
      <w:r>
        <w:rPr>
          <w:rFonts w:hint="eastAsia" w:ascii="等线" w:hAnsi="等线" w:eastAsia="等线" w:cs="宋体"/>
          <w:color w:val="auto"/>
          <w:kern w:val="0"/>
          <w:u w:val="single"/>
        </w:rPr>
        <w:t>不超过 壹佰</w:t>
      </w:r>
      <w:r>
        <w:rPr>
          <w:rFonts w:hint="eastAsia" w:ascii="等线" w:hAnsi="等线" w:eastAsia="等线" w:cs="宋体"/>
          <w:color w:val="auto"/>
          <w:kern w:val="0"/>
          <w:u w:val="single"/>
          <w:lang w:val="en-US" w:eastAsia="zh-CN"/>
        </w:rPr>
        <w:t>壹</w:t>
      </w:r>
      <w:r>
        <w:rPr>
          <w:rFonts w:hint="eastAsia" w:ascii="等线" w:hAnsi="等线" w:eastAsia="等线" w:cs="宋体"/>
          <w:color w:val="auto"/>
          <w:kern w:val="0"/>
          <w:u w:val="single"/>
        </w:rPr>
        <w:t>拾</w:t>
      </w:r>
      <w:r>
        <w:rPr>
          <w:rFonts w:hint="eastAsia" w:ascii="等线" w:hAnsi="等线" w:eastAsia="等线" w:cs="宋体"/>
          <w:color w:val="auto"/>
          <w:kern w:val="0"/>
          <w:u w:val="single"/>
          <w:lang w:val="en-US" w:eastAsia="zh-CN"/>
        </w:rPr>
        <w:t>柒</w:t>
      </w:r>
      <w:r>
        <w:rPr>
          <w:rFonts w:hint="eastAsia" w:ascii="等线" w:hAnsi="等线" w:eastAsia="等线" w:cs="宋体"/>
          <w:color w:val="auto"/>
          <w:kern w:val="0"/>
          <w:u w:val="single"/>
        </w:rPr>
        <w:t>万</w:t>
      </w:r>
      <w:r>
        <w:rPr>
          <w:rFonts w:hint="eastAsia" w:ascii="等线" w:hAnsi="等线" w:eastAsia="等线" w:cs="宋体"/>
          <w:color w:val="auto"/>
          <w:kern w:val="0"/>
          <w:u w:val="single"/>
          <w:lang w:val="en-US" w:eastAsia="zh-CN"/>
        </w:rPr>
        <w:t>陆仟</w:t>
      </w:r>
      <w:r>
        <w:rPr>
          <w:rFonts w:hint="eastAsia" w:ascii="等线" w:hAnsi="等线" w:eastAsia="等线" w:cs="宋体"/>
          <w:color w:val="auto"/>
          <w:kern w:val="0"/>
          <w:u w:val="single"/>
        </w:rPr>
        <w:t xml:space="preserve">  </w:t>
      </w:r>
      <w:r>
        <w:rPr>
          <w:rFonts w:hint="eastAsia" w:ascii="等线" w:hAnsi="等线" w:eastAsia="等线" w:cs="宋体"/>
          <w:color w:val="auto"/>
          <w:kern w:val="0"/>
          <w:lang w:val="zh-Hans" w:eastAsia="zh-TW"/>
        </w:rPr>
        <w:t>元人民币</w:t>
      </w:r>
      <w:r>
        <w:rPr>
          <w:rFonts w:hint="eastAsia" w:ascii="等线" w:hAnsi="等线" w:eastAsia="等线" w:cs="宋体"/>
          <w:color w:val="auto"/>
          <w:kern w:val="0"/>
          <w:lang w:val="en-US" w:eastAsia="zh-CN"/>
        </w:rPr>
        <w:t>整</w:t>
      </w:r>
      <w:r>
        <w:rPr>
          <w:rFonts w:hint="eastAsia" w:ascii="等线" w:hAnsi="等线" w:eastAsia="等线" w:cs="宋体"/>
          <w:color w:val="auto"/>
          <w:kern w:val="0"/>
          <w:lang w:val="zh-Hans" w:eastAsia="zh-TW"/>
        </w:rPr>
        <w:t>。</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000000" w:themeColor="text1"/>
          <w:kern w:val="0"/>
          <w14:textFill>
            <w14:solidFill>
              <w14:schemeClr w14:val="tx1"/>
            </w14:solidFill>
          </w14:textFill>
        </w:rPr>
        <w:t>＋付款手续费（如有）</w:t>
      </w:r>
      <w:r>
        <w:rPr>
          <w:rFonts w:ascii="宋体" w:hAnsi="宋体" w:eastAsia="宋体" w:cs="宋体"/>
          <w:color w:val="auto"/>
          <w:kern w:val="0"/>
          <w:lang w:val="zh-Hans"/>
        </w:rPr>
        <w:t>；</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0"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0"/>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auto"/>
          <w:kern w:val="0"/>
        </w:rPr>
        <w:t>1.6、</w:t>
      </w:r>
      <w:r>
        <w:rPr>
          <w:rFonts w:hint="eastAsia" w:ascii="宋体" w:hAnsi="宋体" w:eastAsia="宋体" w:cs="宋体"/>
          <w:color w:val="000000" w:themeColor="text1"/>
          <w:kern w:val="0"/>
          <w:lang w:val="zh-Hans" w:eastAsia="zh-Hans"/>
          <w14:textFill>
            <w14:solidFill>
              <w14:schemeClr w14:val="tx1"/>
            </w14:solidFill>
          </w14:textFill>
        </w:rPr>
        <w:t>其中，上述“</w:t>
      </w:r>
      <w:r>
        <w:rPr>
          <w:rFonts w:hint="eastAsia" w:ascii="宋体" w:hAnsi="宋体" w:eastAsia="宋体" w:cs="宋体"/>
          <w:color w:val="000000" w:themeColor="text1"/>
          <w:kern w:val="0"/>
          <w14:textFill>
            <w14:solidFill>
              <w14:schemeClr w14:val="tx1"/>
            </w14:solidFill>
          </w14:textFill>
        </w:rPr>
        <w:t>付款手续费</w:t>
      </w:r>
      <w:r>
        <w:rPr>
          <w:rFonts w:hint="eastAsia" w:ascii="宋体" w:hAnsi="宋体" w:eastAsia="宋体" w:cs="宋体"/>
          <w:color w:val="000000" w:themeColor="text1"/>
          <w:kern w:val="0"/>
          <w:lang w:val="zh-Hans" w:eastAsia="zh-Hans"/>
          <w14:textFill>
            <w14:solidFill>
              <w14:schemeClr w14:val="tx1"/>
            </w14:solidFill>
          </w14:textFill>
        </w:rPr>
        <w:t>”的标准</w:t>
      </w:r>
      <w:r>
        <w:rPr>
          <w:rFonts w:hint="eastAsia" w:ascii="宋体" w:hAnsi="宋体" w:eastAsia="宋体" w:cs="宋体"/>
          <w:color w:val="000000" w:themeColor="text1"/>
          <w:kern w:val="0"/>
          <w14:textFill>
            <w14:solidFill>
              <w14:schemeClr w14:val="tx1"/>
            </w14:solidFill>
          </w14:textFill>
        </w:rPr>
        <w:t>为：</w:t>
      </w:r>
    </w:p>
    <w:p>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000000" w:themeColor="text1"/>
          <w:kern w:val="0"/>
          <w14:textFill>
            <w14:solidFill>
              <w14:schemeClr w14:val="tx1"/>
            </w14:solidFill>
          </w14:textFill>
        </w:rPr>
      </w:pPr>
      <w:permStart w:id="11" w:edGrp="everyone"/>
      <w:r>
        <w:rPr>
          <w:rFonts w:hint="eastAsia" w:ascii="宋体" w:hAnsi="宋体" w:eastAsia="宋体" w:cs="宋体"/>
          <w:color w:val="000000" w:themeColor="text1"/>
          <w:kern w:val="0"/>
          <w14:textFill>
            <w14:solidFill>
              <w14:schemeClr w14:val="tx1"/>
            </w14:solidFill>
          </w14:textFill>
        </w:rPr>
        <w:sym w:font="Wingdings" w:char="00A8"/>
      </w:r>
      <w:permEnd w:id="11"/>
      <w:r>
        <w:rPr>
          <w:rFonts w:hint="eastAsia" w:ascii="宋体" w:hAnsi="宋体" w:eastAsia="宋体" w:cs="宋体"/>
          <w:color w:val="000000" w:themeColor="text1"/>
          <w:kern w:val="0"/>
          <w14:textFill>
            <w14:solidFill>
              <w14:schemeClr w14:val="tx1"/>
            </w14:solidFill>
          </w14:textFill>
        </w:rPr>
        <w:t>甲方支付自由职业者佣金至银行卡金额小于1000元（含），每笔加收</w:t>
      </w:r>
      <w:permStart w:id="12" w:edGrp="everyone"/>
      <w:r>
        <w:rPr>
          <w:rFonts w:hint="eastAsia" w:ascii="宋体" w:hAnsi="宋体" w:eastAsia="宋体" w:cs="宋体"/>
          <w:color w:val="000000" w:themeColor="text1"/>
          <w:kern w:val="0"/>
          <w:u w:val="single"/>
          <w14:textFill>
            <w14:solidFill>
              <w14:schemeClr w14:val="tx1"/>
            </w14:solidFill>
          </w14:textFill>
        </w:rPr>
        <w:t xml:space="preserve">    </w:t>
      </w:r>
      <w:permEnd w:id="12"/>
      <w:r>
        <w:rPr>
          <w:rFonts w:hint="eastAsia" w:ascii="宋体" w:hAnsi="宋体" w:eastAsia="宋体" w:cs="宋体"/>
          <w:color w:val="000000" w:themeColor="text1"/>
          <w:kern w:val="0"/>
          <w14:textFill>
            <w14:solidFill>
              <w14:schemeClr w14:val="tx1"/>
            </w14:solidFill>
          </w14:textFill>
        </w:rPr>
        <w:t>元付款手续费。</w:t>
      </w:r>
    </w:p>
    <w:p>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permStart w:id="13" w:edGrp="everyone"/>
      <w:r>
        <w:rPr>
          <w:rFonts w:hint="eastAsia" w:ascii="宋体" w:hAnsi="宋体" w:eastAsia="宋体" w:cs="宋体"/>
          <w:color w:val="000000" w:themeColor="text1"/>
          <w:kern w:val="0"/>
          <w14:textFill>
            <w14:solidFill>
              <w14:schemeClr w14:val="tx1"/>
            </w14:solidFill>
          </w14:textFill>
        </w:rPr>
        <w:sym w:font="Wingdings" w:char="00A8"/>
      </w:r>
      <w:permEnd w:id="13"/>
      <w:r>
        <w:rPr>
          <w:rFonts w:hint="eastAsia" w:ascii="宋体" w:hAnsi="宋体" w:eastAsia="宋体" w:cs="宋体"/>
          <w:color w:val="000000" w:themeColor="text1"/>
          <w:kern w:val="0"/>
          <w14:textFill>
            <w14:solidFill>
              <w14:schemeClr w14:val="tx1"/>
            </w14:solidFill>
          </w14:textFill>
        </w:rPr>
        <w:t>甲方支付自由职业者佣金至</w:t>
      </w:r>
      <w:r>
        <w:rPr>
          <w:rFonts w:hint="eastAsia" w:ascii="宋体" w:hAnsi="宋体" w:eastAsia="宋体" w:cs="宋体"/>
          <w:color w:val="000000" w:themeColor="text1"/>
          <w:kern w:val="0"/>
          <w:lang w:val="zh-Hans" w:eastAsia="zh-Hans"/>
          <w14:textFill>
            <w14:solidFill>
              <w14:schemeClr w14:val="tx1"/>
            </w14:solidFill>
          </w14:textFill>
        </w:rPr>
        <w:t>个人支付宝钱包金额小于1000元（含），每笔加收</w:t>
      </w:r>
      <w:permStart w:id="14" w:edGrp="everyone"/>
      <w:r>
        <w:rPr>
          <w:rFonts w:hint="eastAsia" w:ascii="宋体" w:hAnsi="宋体" w:eastAsia="宋体" w:cs="宋体"/>
          <w:color w:val="000000" w:themeColor="text1"/>
          <w:kern w:val="0"/>
          <w:u w:val="single"/>
          <w:lang w:val="zh-Hans" w:eastAsia="zh-Hans"/>
          <w14:textFill>
            <w14:solidFill>
              <w14:schemeClr w14:val="tx1"/>
            </w14:solidFill>
          </w14:textFill>
        </w:rPr>
        <w:t xml:space="preserve">  </w:t>
      </w:r>
      <w:r>
        <w:rPr>
          <w:rFonts w:hint="eastAsia" w:ascii="宋体" w:hAnsi="宋体" w:eastAsia="宋体" w:cs="宋体"/>
          <w:color w:val="000000" w:themeColor="text1"/>
          <w:kern w:val="0"/>
          <w:lang w:val="zh-Hans" w:eastAsia="zh-Hans"/>
          <w14:textFill>
            <w14:solidFill>
              <w14:schemeClr w14:val="tx1"/>
            </w14:solidFill>
          </w14:textFill>
        </w:rPr>
        <w:t>元</w:t>
      </w:r>
      <w:permEnd w:id="14"/>
      <w:r>
        <w:rPr>
          <w:rFonts w:hint="eastAsia" w:ascii="宋体" w:hAnsi="宋体" w:eastAsia="宋体" w:cs="宋体"/>
          <w:color w:val="000000" w:themeColor="text1"/>
          <w:kern w:val="0"/>
          <w:lang w:val="zh-Hans" w:eastAsia="zh-Hans"/>
          <w14:textFill>
            <w14:solidFill>
              <w14:schemeClr w14:val="tx1"/>
            </w14:solidFill>
          </w14:textFill>
        </w:rPr>
        <w:t>付款手续费。</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、乙方收到甲方支付的服务费后，向甲方提供等额增值税专用发票，并邮寄送达至</w:t>
      </w:r>
      <w:r>
        <w:rPr>
          <w:rFonts w:hint="eastAsia" w:ascii="宋体" w:hAnsi="宋体" w:eastAsia="宋体" w:cs="宋体"/>
          <w:color w:val="auto"/>
          <w:kern w:val="0"/>
        </w:rPr>
        <w:t>企业用户端填写的邮寄</w:t>
      </w:r>
      <w:r>
        <w:rPr>
          <w:rFonts w:hint="eastAsia" w:ascii="宋体" w:hAnsi="宋体" w:eastAsia="宋体" w:cs="宋体"/>
          <w:color w:val="auto"/>
          <w:kern w:val="0"/>
          <w:lang w:val="zh-Hans" w:eastAsia="zh-Hans"/>
        </w:rPr>
        <w:t>地址，甲方开票信息如下：</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5" w:edGrp="everyone"/>
    </w:p>
    <w:permEnd w:id="15"/>
    <w:p>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6" w:edGrp="everyone"/>
    </w:p>
    <w:permEnd w:id="16"/>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7" w:edGrp="everyone"/>
    </w:p>
    <w:permEnd w:id="17"/>
    <w:p>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8" w:edGrp="everyone"/>
    </w:p>
    <w:permEnd w:id="18"/>
    <w:p>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9" w:edGrp="everyone"/>
    </w:p>
    <w:permEnd w:id="19"/>
    <w:p>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20" w:edGrp="everyone"/>
    </w:p>
    <w:permEnd w:id="20"/>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pPr>
        <w:pStyle w:val="7"/>
        <w:spacing w:line="360" w:lineRule="auto"/>
        <w:rPr>
          <w:rFonts w:ascii="宋体" w:hAnsi="宋体" w:eastAsia="宋体" w:cs="宋体"/>
          <w:color w:val="auto"/>
          <w:kern w:val="0"/>
        </w:rPr>
      </w:pPr>
    </w:p>
    <w:p>
      <w:pPr>
        <w:pStyle w:val="7"/>
        <w:spacing w:line="360" w:lineRule="auto"/>
        <w:ind w:firstLine="577" w:firstLineChars="275"/>
        <w:rPr>
          <w:rFonts w:ascii="宋体" w:hAnsi="宋体" w:eastAsia="宋体" w:cs="宋体"/>
          <w:color w:val="auto"/>
          <w:kern w:val="0"/>
          <w:highlight w:val="yellow"/>
          <w:lang w:val="zh-Hans"/>
        </w:rPr>
      </w:pPr>
    </w:p>
    <w:p>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pPr>
        <w:pStyle w:val="7"/>
        <w:spacing w:line="360" w:lineRule="auto"/>
        <w:rPr>
          <w:rFonts w:ascii="宋体" w:hAnsi="宋体" w:eastAsia="宋体" w:cs="宋体"/>
          <w:kern w:val="0"/>
        </w:rPr>
      </w:pPr>
    </w:p>
    <w:p>
      <w:pPr>
        <w:pStyle w:val="7"/>
        <w:spacing w:line="360" w:lineRule="auto"/>
        <w:rPr>
          <w:rFonts w:ascii="宋体" w:hAnsi="宋体" w:eastAsia="宋体" w:cs="宋体"/>
          <w:kern w:val="0"/>
        </w:rPr>
      </w:pPr>
    </w:p>
    <w:p>
      <w:pPr>
        <w:pStyle w:val="7"/>
        <w:spacing w:line="360" w:lineRule="auto"/>
        <w:rPr>
          <w:rFonts w:ascii="宋体" w:hAnsi="宋体" w:eastAsia="宋体" w:cs="宋体"/>
          <w:kern w:val="0"/>
        </w:rPr>
      </w:pPr>
    </w:p>
    <w:p>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21" w:edGrp="everyone"/>
      <w:r>
        <w:rPr>
          <w:rFonts w:hint="eastAsia" w:ascii="宋体" w:hAnsi="宋体" w:eastAsia="宋体" w:cs="宋体"/>
          <w:kern w:val="0"/>
        </w:rPr>
        <w:tab/>
      </w:r>
      <w:r>
        <w:rPr>
          <w:rFonts w:hint="eastAsia" w:ascii="宋体" w:hAnsi="宋体" w:eastAsia="宋体" w:cs="宋体"/>
          <w:kern w:val="0"/>
        </w:rPr>
        <w:t xml:space="preserve">            </w:t>
      </w:r>
      <w:permEnd w:id="21"/>
      <w:r>
        <w:rPr>
          <w:rFonts w:hint="eastAsia" w:ascii="宋体" w:hAnsi="宋体" w:eastAsia="宋体" w:cs="宋体"/>
          <w:kern w:val="0"/>
        </w:rPr>
        <w:t xml:space="preserve">  </w:t>
      </w:r>
    </w:p>
    <w:p>
      <w:pPr>
        <w:pStyle w:val="7"/>
        <w:spacing w:line="360" w:lineRule="auto"/>
        <w:ind w:firstLine="210" w:firstLineChars="100"/>
        <w:rPr>
          <w:rFonts w:ascii="宋体" w:hAnsi="宋体" w:eastAsia="宋体" w:cs="宋体"/>
          <w:kern w:val="0"/>
        </w:rPr>
      </w:pPr>
    </w:p>
    <w:p>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2" w:edGrp="everyone"/>
      <w:r>
        <w:rPr>
          <w:rFonts w:hint="eastAsia" w:ascii="宋体" w:hAnsi="宋体" w:eastAsia="宋体" w:cs="宋体"/>
          <w:kern w:val="0"/>
        </w:rPr>
        <w:t xml:space="preserve">                </w:t>
      </w:r>
    </w:p>
    <w:permEnd w:id="22"/>
    <w:p>
      <w:pPr>
        <w:pStyle w:val="7"/>
        <w:spacing w:line="360" w:lineRule="auto"/>
        <w:ind w:firstLine="210" w:firstLineChars="100"/>
        <w:rPr>
          <w:rFonts w:ascii="宋体" w:hAnsi="宋体" w:eastAsia="宋体" w:cs="宋体"/>
          <w:kern w:val="0"/>
        </w:rPr>
      </w:pPr>
    </w:p>
    <w:p>
      <w:pPr>
        <w:pStyle w:val="7"/>
        <w:spacing w:line="360" w:lineRule="auto"/>
        <w:ind w:firstLine="210" w:firstLineChars="100"/>
        <w:rPr>
          <w:rFonts w:ascii="宋体" w:hAnsi="宋体" w:eastAsia="宋体" w:cs="宋体"/>
          <w:kern w:val="0"/>
        </w:rPr>
      </w:pPr>
    </w:p>
    <w:p>
      <w:pPr>
        <w:pStyle w:val="7"/>
        <w:spacing w:line="360" w:lineRule="auto"/>
        <w:rPr>
          <w:rFonts w:ascii="宋体" w:hAnsi="宋体" w:eastAsia="宋体" w:cs="宋体"/>
          <w:kern w:val="0"/>
        </w:rPr>
      </w:pPr>
    </w:p>
    <w:p>
      <w:pPr>
        <w:pStyle w:val="7"/>
        <w:spacing w:line="360" w:lineRule="auto"/>
        <w:ind w:firstLine="210" w:firstLineChars="100"/>
        <w:rPr>
          <w:rFonts w:ascii="宋体" w:hAnsi="宋体" w:eastAsia="宋体" w:cs="宋体"/>
          <w:kern w:val="0"/>
        </w:rPr>
      </w:pPr>
      <w:r>
        <w:rPr>
          <w:rFonts w:hint="eastAsia" w:ascii="宋体" w:hAnsi="宋体" w:eastAsia="宋体" w:cs="宋体"/>
          <w:kern w:val="0"/>
        </w:rPr>
        <w:t>乙方（盖章）：</w:t>
      </w:r>
      <w:permStart w:id="23" w:edGrp="everyone"/>
      <w:r>
        <w:rPr>
          <w:rFonts w:hint="eastAsia" w:ascii="宋体" w:hAnsi="宋体" w:eastAsia="宋体" w:cs="宋体"/>
          <w:kern w:val="0"/>
        </w:rPr>
        <w:t xml:space="preserve">            </w:t>
      </w:r>
    </w:p>
    <w:permEnd w:id="23"/>
    <w:p>
      <w:pPr>
        <w:pStyle w:val="7"/>
        <w:spacing w:line="360" w:lineRule="auto"/>
        <w:rPr>
          <w:rFonts w:ascii="宋体" w:hAnsi="宋体" w:eastAsia="宋体" w:cs="宋体"/>
          <w:kern w:val="0"/>
        </w:rPr>
      </w:pPr>
    </w:p>
    <w:p>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4" w:edGrp="everyone"/>
      <w:r>
        <w:rPr>
          <w:rFonts w:hint="eastAsia" w:ascii="宋体" w:hAnsi="宋体" w:eastAsia="宋体" w:cs="宋体"/>
          <w:kern w:val="0"/>
        </w:rPr>
        <w:tab/>
      </w:r>
      <w:r>
        <w:rPr>
          <w:rFonts w:hint="eastAsia" w:ascii="宋体" w:hAnsi="宋体" w:eastAsia="宋体" w:cs="宋体"/>
          <w:kern w:val="0"/>
        </w:rPr>
        <w:t xml:space="preserve">              </w:t>
      </w:r>
      <w:permEnd w:id="24"/>
      <w:r>
        <w:rPr>
          <w:rFonts w:hint="eastAsia" w:ascii="宋体" w:hAnsi="宋体" w:eastAsia="宋体" w:cs="宋体"/>
          <w:kern w:val="0"/>
        </w:rPr>
        <w:t xml:space="preserve">                     </w:t>
      </w:r>
    </w:p>
    <w:p>
      <w:pPr>
        <w:pStyle w:val="7"/>
        <w:tabs>
          <w:tab w:val="center" w:pos="4470"/>
        </w:tabs>
        <w:spacing w:line="360" w:lineRule="auto"/>
        <w:rPr>
          <w:rFonts w:ascii="宋体" w:hAnsi="宋体" w:eastAsia="宋体" w:cs="宋体"/>
          <w:kern w:val="0"/>
        </w:rPr>
      </w:pPr>
    </w:p>
    <w:p>
      <w:pPr>
        <w:pStyle w:val="7"/>
        <w:spacing w:line="380" w:lineRule="exact"/>
        <w:ind w:left="108" w:hanging="108"/>
        <w:jc w:val="left"/>
        <w:rPr>
          <w:rFonts w:ascii="宋体" w:hAnsi="宋体" w:eastAsia="宋体"/>
        </w:rPr>
      </w:pPr>
    </w:p>
    <w:p>
      <w:pPr>
        <w:rPr>
          <w:color w:val="auto"/>
          <w:lang w:eastAsia="zh-CN"/>
        </w:rPr>
      </w:pPr>
    </w:p>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pPr>
        <w:rPr>
          <w:rFonts w:cs="Times New Roman"/>
          <w:color w:val="auto"/>
          <w:sz w:val="20"/>
          <w:szCs w:val="20"/>
          <w:lang w:eastAsia="zh-CN"/>
        </w:rPr>
      </w:pPr>
    </w:p>
    <w:p>
      <w:pPr>
        <w:rPr>
          <w:rFonts w:cs="Times New Roman"/>
          <w:color w:val="auto"/>
          <w:sz w:val="20"/>
          <w:szCs w:val="20"/>
          <w:lang w:eastAsia="zh-CN"/>
        </w:rPr>
      </w:pPr>
    </w:p>
    <w:p>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pPr>
        <w:pStyle w:val="2"/>
        <w:spacing w:before="3"/>
        <w:rPr>
          <w:b/>
          <w:sz w:val="30"/>
          <w:szCs w:val="30"/>
        </w:rPr>
      </w:pPr>
    </w:p>
    <w:p>
      <w:pPr>
        <w:pStyle w:val="2"/>
        <w:tabs>
          <w:tab w:val="left" w:pos="3268"/>
          <w:tab w:val="left" w:pos="4532"/>
        </w:tabs>
        <w:spacing w:line="440" w:lineRule="exact"/>
        <w:ind w:firstLine="600" w:firstLineChars="200"/>
        <w:rPr>
          <w:sz w:val="30"/>
          <w:szCs w:val="30"/>
        </w:rPr>
      </w:pPr>
      <w:r>
        <w:rPr>
          <w:sz w:val="30"/>
          <w:szCs w:val="30"/>
        </w:rPr>
        <w:t>本公司主要从事</w:t>
      </w:r>
      <w:permStart w:id="25" w:edGrp="everyone"/>
      <w:r>
        <w:rPr>
          <w:rFonts w:hint="eastAsia"/>
          <w:spacing w:val="-22"/>
          <w:sz w:val="30"/>
          <w:szCs w:val="30"/>
          <w:u w:val="single"/>
          <w:lang w:val="en-US"/>
        </w:rPr>
        <w:t xml:space="preserve">           </w:t>
      </w:r>
      <w:r>
        <w:rPr>
          <w:rFonts w:hint="eastAsia"/>
          <w:sz w:val="30"/>
          <w:szCs w:val="30"/>
          <w:u w:val="single"/>
          <w:lang w:val="en-US"/>
        </w:rPr>
        <w:t xml:space="preserve">  </w:t>
      </w:r>
      <w:permEnd w:id="25"/>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6"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6"/>
      <w:r>
        <w:rPr>
          <w:sz w:val="30"/>
          <w:szCs w:val="30"/>
        </w:rPr>
        <w:t>项之服务，现委托【</w:t>
      </w:r>
      <w:r>
        <w:rPr>
          <w:rFonts w:hint="eastAsia" w:ascii="宋体" w:hAnsi="宋体" w:eastAsia="宋体" w:cs="宋体"/>
          <w:sz w:val="30"/>
          <w:szCs w:val="30"/>
          <w:lang w:val="zh-Hans" w:eastAsia="zh-CN"/>
        </w:rPr>
        <w:t>山东益零云工信息科技有限公司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pPr>
        <w:pStyle w:val="2"/>
      </w:pPr>
    </w:p>
    <w:p>
      <w:pPr>
        <w:pStyle w:val="2"/>
        <w:spacing w:before="1"/>
        <w:rPr>
          <w:sz w:val="37"/>
        </w:rPr>
      </w:pPr>
    </w:p>
    <w:p>
      <w:pPr>
        <w:pStyle w:val="2"/>
        <w:spacing w:before="1"/>
        <w:rPr>
          <w:sz w:val="37"/>
        </w:rPr>
      </w:pPr>
    </w:p>
    <w:p>
      <w:pPr>
        <w:ind w:left="5167"/>
        <w:rPr>
          <w:rFonts w:eastAsia="宋体"/>
          <w:color w:val="auto"/>
          <w:lang w:eastAsia="zh-CN"/>
        </w:rPr>
      </w:pPr>
      <w:r>
        <w:rPr>
          <w:color w:val="auto"/>
          <w:sz w:val="22"/>
        </w:rPr>
        <w:t>（</w:t>
      </w:r>
      <w:r>
        <w:rPr>
          <w:rFonts w:hint="eastAsia"/>
          <w:color w:val="auto"/>
          <w:sz w:val="22"/>
          <w:lang w:val="en-US" w:eastAsia="zh-CN"/>
        </w:rPr>
        <w:t>企业盖章</w:t>
      </w:r>
      <w:bookmarkStart w:id="19" w:name="_GoBack"/>
      <w:bookmarkEnd w:id="19"/>
      <w:r>
        <w:rPr>
          <w:color w:val="auto"/>
          <w:sz w:val="22"/>
        </w:rPr>
        <w:t>）</w:t>
      </w:r>
      <w:r>
        <w:rPr>
          <w:rFonts w:hint="eastAsia" w:eastAsia="宋体"/>
          <w:color w:val="auto"/>
          <w:sz w:val="22"/>
          <w:lang w:eastAsia="zh-CN"/>
        </w:rPr>
        <w:t>：</w:t>
      </w:r>
    </w:p>
    <w:p>
      <w:pPr>
        <w:pStyle w:val="2"/>
        <w:rPr>
          <w:sz w:val="22"/>
        </w:rPr>
      </w:pPr>
    </w:p>
    <w:p>
      <w:pPr>
        <w:pStyle w:val="2"/>
        <w:spacing w:before="12"/>
        <w:rPr>
          <w:sz w:val="31"/>
        </w:rPr>
      </w:pPr>
    </w:p>
    <w:p>
      <w:pPr>
        <w:pStyle w:val="2"/>
        <w:wordWrap w:val="0"/>
        <w:ind w:right="217"/>
        <w:jc w:val="right"/>
        <w:rPr>
          <w:lang w:val="en-US"/>
        </w:rPr>
      </w:pPr>
      <w:r>
        <w:rPr>
          <w:w w:val="95"/>
        </w:rPr>
        <w:t>日期：</w:t>
      </w:r>
      <w:permStart w:id="27" w:edGrp="everyone"/>
      <w:r>
        <w:rPr>
          <w:rFonts w:hint="eastAsia"/>
          <w:w w:val="95"/>
          <w:lang w:val="en-US"/>
        </w:rPr>
        <w:t xml:space="preserve">         </w:t>
      </w:r>
      <w:permEnd w:id="27"/>
      <w:r>
        <w:rPr>
          <w:rFonts w:hint="eastAsia"/>
          <w:w w:val="95"/>
          <w:lang w:val="en-US"/>
        </w:rPr>
        <w:t xml:space="preserve">  </w:t>
      </w:r>
    </w:p>
    <w:p>
      <w:pPr>
        <w:pStyle w:val="2"/>
        <w:spacing w:before="9"/>
        <w:rPr>
          <w:sz w:val="17"/>
        </w:rPr>
      </w:pPr>
    </w:p>
    <w:p>
      <w:pPr>
        <w:pStyle w:val="2"/>
        <w:rPr>
          <w:sz w:val="20"/>
        </w:rPr>
      </w:pPr>
    </w:p>
    <w:p>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pPr>
              <w:pStyle w:val="10"/>
              <w:spacing w:before="181"/>
              <w:ind w:left="113" w:right="94"/>
              <w:jc w:val="center"/>
              <w:rPr>
                <w:b/>
              </w:rPr>
            </w:pPr>
            <w:r>
              <w:rPr>
                <w:b/>
              </w:rPr>
              <w:t>序号</w:t>
            </w:r>
          </w:p>
        </w:tc>
        <w:tc>
          <w:tcPr>
            <w:tcW w:w="1464" w:type="dxa"/>
          </w:tcPr>
          <w:p>
            <w:pPr>
              <w:pStyle w:val="10"/>
              <w:spacing w:before="181"/>
              <w:ind w:left="125" w:right="106"/>
              <w:jc w:val="center"/>
              <w:rPr>
                <w:b/>
              </w:rPr>
            </w:pPr>
            <w:r>
              <w:rPr>
                <w:b/>
              </w:rPr>
              <w:t>服务类型</w:t>
            </w:r>
          </w:p>
        </w:tc>
        <w:tc>
          <w:tcPr>
            <w:tcW w:w="3727" w:type="dxa"/>
          </w:tcPr>
          <w:p>
            <w:pPr>
              <w:pStyle w:val="10"/>
              <w:spacing w:before="181"/>
              <w:ind w:left="1328"/>
              <w:rPr>
                <w:b/>
              </w:rPr>
            </w:pPr>
            <w:r>
              <w:rPr>
                <w:b/>
              </w:rPr>
              <w:t>具体服务内容</w:t>
            </w:r>
          </w:p>
        </w:tc>
        <w:tc>
          <w:tcPr>
            <w:tcW w:w="2311" w:type="dxa"/>
          </w:tcPr>
          <w:p>
            <w:pPr>
              <w:pStyle w:val="10"/>
              <w:spacing w:before="181"/>
              <w:ind w:left="175" w:right="156"/>
              <w:jc w:val="center"/>
              <w:rPr>
                <w:b/>
              </w:rPr>
            </w:pPr>
            <w:r>
              <w:rPr>
                <w:b/>
              </w:rPr>
              <w:t>开票类目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656" w:type="dxa"/>
          </w:tcPr>
          <w:p>
            <w:pPr>
              <w:pStyle w:val="10"/>
              <w:spacing w:before="1"/>
              <w:rPr>
                <w:sz w:val="32"/>
              </w:rPr>
            </w:pPr>
          </w:p>
          <w:p>
            <w:pPr>
              <w:pStyle w:val="10"/>
              <w:ind w:left="19"/>
              <w:jc w:val="center"/>
              <w:rPr>
                <w:sz w:val="24"/>
              </w:rPr>
            </w:pPr>
            <w:r>
              <w:rPr>
                <w:sz w:val="24"/>
              </w:rPr>
              <w:t>1</w:t>
            </w:r>
          </w:p>
        </w:tc>
        <w:tc>
          <w:tcPr>
            <w:tcW w:w="1464" w:type="dxa"/>
            <w:vAlign w:val="center"/>
          </w:tcPr>
          <w:p>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技术服务</w:t>
            </w:r>
          </w:p>
        </w:tc>
        <w:tc>
          <w:tcPr>
            <w:tcW w:w="3727" w:type="dxa"/>
          </w:tcPr>
          <w:p>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指气象服务、地震服务、海洋服务、测绘服务、城市规划、环境与生态监测服务等专项技术服务。</w:t>
            </w:r>
          </w:p>
        </w:tc>
        <w:tc>
          <w:tcPr>
            <w:tcW w:w="2311" w:type="dxa"/>
            <w:vAlign w:val="center"/>
          </w:tcPr>
          <w:p>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现代服务*技术服务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656" w:type="dxa"/>
            <w:vAlign w:val="center"/>
          </w:tcPr>
          <w:p>
            <w:pPr>
              <w:pStyle w:val="10"/>
              <w:jc w:val="center"/>
              <w:rPr>
                <w:rFonts w:hint="default" w:eastAsia="宋体"/>
                <w:sz w:val="24"/>
                <w:lang w:val="en-US" w:eastAsia="zh-CN"/>
              </w:rPr>
            </w:pPr>
            <w:r>
              <w:rPr>
                <w:rFonts w:hint="eastAsia"/>
                <w:sz w:val="24"/>
                <w:lang w:val="en-US" w:eastAsia="zh-CN"/>
              </w:rPr>
              <w:t>2</w:t>
            </w:r>
          </w:p>
        </w:tc>
        <w:tc>
          <w:tcPr>
            <w:tcW w:w="1464" w:type="dxa"/>
            <w:vAlign w:val="center"/>
          </w:tcPr>
          <w:p>
            <w:pPr>
              <w:jc w:val="center"/>
              <w:textAlignment w:val="top"/>
              <w:rPr>
                <w:color w:val="auto"/>
                <w:sz w:val="16"/>
              </w:rPr>
            </w:pPr>
            <w:r>
              <w:rPr>
                <w:rFonts w:hint="eastAsia" w:ascii="宋体" w:hAnsi="宋体" w:eastAsia="宋体" w:cs="宋体"/>
                <w:color w:val="auto"/>
                <w:sz w:val="16"/>
                <w:szCs w:val="16"/>
                <w:lang w:eastAsia="zh-CN" w:bidi="ar"/>
              </w:rPr>
              <w:t>设计服务</w:t>
            </w:r>
          </w:p>
        </w:tc>
        <w:tc>
          <w:tcPr>
            <w:tcW w:w="3727" w:type="dxa"/>
          </w:tcPr>
          <w:p>
            <w:pPr>
              <w:autoSpaceDE w:val="0"/>
              <w:autoSpaceDN w:val="0"/>
              <w:spacing w:before="120" w:beforeLines="50" w:line="240" w:lineRule="exact"/>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工业设计、造型设计、服装设计、环境设计、平面设计、包装设计、动漫设计、网游设计、展示设计、网站设计、机械设计、广告设计等。</w:t>
            </w:r>
          </w:p>
        </w:tc>
        <w:tc>
          <w:tcPr>
            <w:tcW w:w="2311" w:type="dxa"/>
            <w:vAlign w:val="center"/>
          </w:tcPr>
          <w:p>
            <w:pPr>
              <w:jc w:val="center"/>
              <w:textAlignment w:val="top"/>
              <w:rPr>
                <w:color w:val="auto"/>
                <w:sz w:val="16"/>
                <w:lang w:eastAsia="zh-CN"/>
              </w:rPr>
            </w:pPr>
            <w:r>
              <w:rPr>
                <w:rFonts w:hint="eastAsia" w:ascii="宋体" w:hAnsi="宋体" w:eastAsia="宋体" w:cs="宋体"/>
                <w:color w:val="auto"/>
                <w:sz w:val="16"/>
                <w:szCs w:val="16"/>
                <w:lang w:eastAsia="zh-CN" w:bidi="ar"/>
              </w:rPr>
              <w:t>设计服务*设计服务费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56" w:type="dxa"/>
            <w:tcBorders>
              <w:top w:val="nil"/>
            </w:tcBorders>
            <w:vAlign w:val="center"/>
          </w:tcPr>
          <w:p>
            <w:pPr>
              <w:pStyle w:val="10"/>
              <w:ind w:right="213"/>
              <w:jc w:val="center"/>
              <w:rPr>
                <w:rFonts w:hint="eastAsia" w:eastAsia="宋体"/>
                <w:sz w:val="24"/>
                <w:lang w:val="en-US" w:eastAsia="zh-CN"/>
              </w:rPr>
            </w:pPr>
            <w:r>
              <w:rPr>
                <w:rFonts w:hint="eastAsia"/>
                <w:sz w:val="24"/>
                <w:lang w:val="en-US"/>
              </w:rPr>
              <w:t xml:space="preserve"> </w:t>
            </w:r>
            <w:r>
              <w:rPr>
                <w:rFonts w:hint="eastAsia"/>
                <w:sz w:val="24"/>
                <w:lang w:val="en-US" w:eastAsia="zh-CN"/>
              </w:rPr>
              <w:t>3</w:t>
            </w:r>
          </w:p>
        </w:tc>
        <w:tc>
          <w:tcPr>
            <w:tcW w:w="1464" w:type="dxa"/>
            <w:tcBorders>
              <w:top w:val="nil"/>
            </w:tcBorders>
            <w:vAlign w:val="center"/>
          </w:tcPr>
          <w:p>
            <w:pPr>
              <w:jc w:val="center"/>
              <w:textAlignment w:val="top"/>
              <w:rPr>
                <w:color w:val="auto"/>
                <w:sz w:val="16"/>
              </w:rPr>
            </w:pPr>
            <w:r>
              <w:rPr>
                <w:rFonts w:hint="eastAsia" w:ascii="宋体" w:hAnsi="宋体" w:eastAsia="宋体" w:cs="宋体"/>
                <w:color w:val="auto"/>
                <w:sz w:val="16"/>
                <w:szCs w:val="16"/>
                <w:lang w:eastAsia="zh-CN" w:bidi="ar"/>
              </w:rPr>
              <w:t>装卸搬运服务</w:t>
            </w:r>
          </w:p>
        </w:tc>
        <w:tc>
          <w:tcPr>
            <w:tcW w:w="3727" w:type="dxa"/>
            <w:tcBorders>
              <w:top w:val="nil"/>
            </w:tcBorders>
          </w:tcPr>
          <w:p>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vAlign w:val="center"/>
          </w:tcPr>
          <w:p>
            <w:pPr>
              <w:jc w:val="center"/>
              <w:textAlignment w:val="top"/>
              <w:rPr>
                <w:color w:val="auto"/>
                <w:sz w:val="16"/>
                <w:lang w:eastAsia="zh-CN"/>
              </w:rPr>
            </w:pPr>
            <w:r>
              <w:rPr>
                <w:rFonts w:hint="eastAsia" w:ascii="宋体" w:hAnsi="宋体" w:eastAsia="宋体" w:cs="宋体"/>
                <w:color w:val="auto"/>
                <w:sz w:val="16"/>
                <w:szCs w:val="16"/>
                <w:lang w:eastAsia="zh-CN" w:bidi="ar"/>
              </w:rPr>
              <w:t>物流辅助服务*装卸搬运服务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56" w:type="dxa"/>
          </w:tcPr>
          <w:p>
            <w:pPr>
              <w:pStyle w:val="10"/>
              <w:ind w:right="213"/>
              <w:jc w:val="both"/>
              <w:rPr>
                <w:sz w:val="24"/>
              </w:rPr>
            </w:pPr>
          </w:p>
          <w:p>
            <w:pPr>
              <w:pStyle w:val="10"/>
              <w:ind w:right="213"/>
              <w:jc w:val="center"/>
              <w:rPr>
                <w:rFonts w:hint="eastAsia" w:eastAsia="宋体"/>
                <w:sz w:val="24"/>
                <w:lang w:val="en-US" w:eastAsia="zh-CN"/>
              </w:rPr>
            </w:pPr>
            <w:r>
              <w:rPr>
                <w:rFonts w:hint="eastAsia"/>
                <w:sz w:val="24"/>
                <w:lang w:val="en-US"/>
              </w:rPr>
              <w:t xml:space="preserve"> </w:t>
            </w:r>
            <w:r>
              <w:rPr>
                <w:rFonts w:hint="eastAsia"/>
                <w:sz w:val="24"/>
                <w:lang w:val="en-US" w:eastAsia="zh-CN"/>
              </w:rPr>
              <w:t>4</w:t>
            </w:r>
          </w:p>
        </w:tc>
        <w:tc>
          <w:tcPr>
            <w:tcW w:w="1464" w:type="dxa"/>
            <w:vAlign w:val="center"/>
          </w:tcPr>
          <w:p>
            <w:pPr>
              <w:jc w:val="center"/>
              <w:textAlignment w:val="top"/>
              <w:rPr>
                <w:color w:val="auto"/>
                <w:sz w:val="16"/>
              </w:rPr>
            </w:pPr>
            <w:r>
              <w:rPr>
                <w:rFonts w:hint="eastAsia" w:ascii="宋体" w:hAnsi="宋体" w:eastAsia="宋体" w:cs="宋体"/>
                <w:color w:val="auto"/>
                <w:sz w:val="16"/>
                <w:szCs w:val="16"/>
                <w:lang w:eastAsia="zh-CN" w:bidi="ar"/>
              </w:rPr>
              <w:t>咨询服务</w:t>
            </w:r>
          </w:p>
        </w:tc>
        <w:tc>
          <w:tcPr>
            <w:tcW w:w="3727" w:type="dxa"/>
          </w:tcPr>
          <w:p>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提供信息、建议、策划、顾问等服务的活动。包括翻译服务、市场调查服务、金融、软件、技术、财务、税收、法律、内部管理、业务运作、流程管理、健康等方面的咨询。</w:t>
            </w:r>
          </w:p>
        </w:tc>
        <w:tc>
          <w:tcPr>
            <w:tcW w:w="2311" w:type="dxa"/>
            <w:vAlign w:val="center"/>
          </w:tcPr>
          <w:p>
            <w:pPr>
              <w:jc w:val="center"/>
              <w:textAlignment w:val="top"/>
              <w:rPr>
                <w:color w:val="auto"/>
                <w:sz w:val="16"/>
                <w:lang w:eastAsia="zh-CN"/>
              </w:rPr>
            </w:pPr>
            <w:r>
              <w:rPr>
                <w:rFonts w:hint="eastAsia" w:ascii="宋体" w:hAnsi="宋体" w:eastAsia="宋体" w:cs="宋体"/>
                <w:color w:val="auto"/>
                <w:sz w:val="16"/>
                <w:szCs w:val="16"/>
                <w:lang w:eastAsia="zh-CN" w:bidi="ar"/>
              </w:rPr>
              <w:t>其他咨询服务*咨询服务费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56" w:type="dxa"/>
          </w:tcPr>
          <w:p>
            <w:pPr>
              <w:pStyle w:val="10"/>
              <w:spacing w:before="4"/>
              <w:rPr>
                <w:sz w:val="31"/>
              </w:rPr>
            </w:pPr>
          </w:p>
          <w:p>
            <w:pPr>
              <w:pStyle w:val="10"/>
              <w:ind w:right="213"/>
              <w:jc w:val="center"/>
              <w:rPr>
                <w:rFonts w:hint="default" w:eastAsia="宋体"/>
                <w:sz w:val="24"/>
                <w:lang w:val="en-US" w:eastAsia="zh-CN"/>
              </w:rPr>
            </w:pPr>
            <w:r>
              <w:rPr>
                <w:rFonts w:hint="eastAsia"/>
                <w:sz w:val="24"/>
                <w:lang w:val="en-US" w:eastAsia="zh-CN"/>
              </w:rPr>
              <w:t xml:space="preserve"> 5</w:t>
            </w:r>
          </w:p>
        </w:tc>
        <w:tc>
          <w:tcPr>
            <w:tcW w:w="1464" w:type="dxa"/>
            <w:vAlign w:val="center"/>
          </w:tcPr>
          <w:p>
            <w:pPr>
              <w:jc w:val="center"/>
              <w:textAlignment w:val="top"/>
              <w:rPr>
                <w:color w:val="auto"/>
                <w:sz w:val="16"/>
              </w:rPr>
            </w:pPr>
            <w:r>
              <w:rPr>
                <w:rFonts w:hint="eastAsia" w:ascii="宋体" w:hAnsi="宋体" w:eastAsia="宋体" w:cs="宋体"/>
                <w:color w:val="auto"/>
                <w:sz w:val="16"/>
                <w:szCs w:val="16"/>
                <w:lang w:eastAsia="zh-CN" w:bidi="ar"/>
              </w:rPr>
              <w:t>市场推广</w:t>
            </w:r>
          </w:p>
        </w:tc>
        <w:tc>
          <w:tcPr>
            <w:tcW w:w="3727" w:type="dxa"/>
          </w:tcPr>
          <w:p>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通过线上推广和线下推广等方式提高甲方（包括但不限于甲方App\网站等）知名度和点击量，其中线上推广方式包括但不限于在各类社交平台或线上社群发帖、转帖、发优惠券等，线下推广方式包括但不限于贴海报、发传单、发赠品/试用品等。</w:t>
            </w:r>
          </w:p>
        </w:tc>
        <w:tc>
          <w:tcPr>
            <w:tcW w:w="2311" w:type="dxa"/>
            <w:vAlign w:val="center"/>
          </w:tcPr>
          <w:p>
            <w:pPr>
              <w:jc w:val="center"/>
              <w:textAlignment w:val="top"/>
              <w:rPr>
                <w:color w:val="auto"/>
                <w:sz w:val="16"/>
              </w:rPr>
            </w:pPr>
            <w:r>
              <w:rPr>
                <w:rFonts w:hint="eastAsia" w:ascii="宋体" w:hAnsi="宋体" w:eastAsia="宋体" w:cs="宋体"/>
                <w:color w:val="auto"/>
                <w:sz w:val="16"/>
                <w:szCs w:val="16"/>
                <w:lang w:eastAsia="zh-CN" w:bidi="ar"/>
              </w:rPr>
              <w:t>现代服务</w:t>
            </w:r>
            <w:r>
              <w:rPr>
                <w:rFonts w:hint="eastAsia" w:cs="宋体"/>
                <w:color w:val="auto"/>
                <w:sz w:val="16"/>
                <w:szCs w:val="16"/>
                <w:lang w:eastAsia="zh-CN" w:bidi="ar"/>
              </w:rPr>
              <w:t>*</w:t>
            </w:r>
            <w:r>
              <w:rPr>
                <w:rFonts w:hint="eastAsia" w:ascii="宋体" w:hAnsi="宋体" w:eastAsia="宋体" w:cs="宋体"/>
                <w:color w:val="auto"/>
                <w:sz w:val="16"/>
                <w:szCs w:val="16"/>
                <w:lang w:eastAsia="zh-CN" w:bidi="ar"/>
              </w:rPr>
              <w:t>市场推广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656" w:type="dxa"/>
            <w:vAlign w:val="center"/>
          </w:tcPr>
          <w:p>
            <w:pPr>
              <w:pStyle w:val="10"/>
              <w:ind w:right="213"/>
              <w:jc w:val="center"/>
              <w:rPr>
                <w:rFonts w:hint="eastAsia" w:eastAsia="宋体"/>
                <w:sz w:val="24"/>
                <w:lang w:val="en-US" w:eastAsia="zh-CN"/>
              </w:rPr>
            </w:pPr>
            <w:r>
              <w:rPr>
                <w:rFonts w:hint="eastAsia"/>
                <w:sz w:val="24"/>
                <w:lang w:val="en-US"/>
              </w:rPr>
              <w:t xml:space="preserve"> </w:t>
            </w:r>
            <w:r>
              <w:rPr>
                <w:rFonts w:hint="eastAsia"/>
                <w:sz w:val="24"/>
                <w:lang w:val="en-US" w:eastAsia="zh-CN"/>
              </w:rPr>
              <w:t>6</w:t>
            </w:r>
          </w:p>
        </w:tc>
        <w:tc>
          <w:tcPr>
            <w:tcW w:w="1464" w:type="dxa"/>
            <w:vAlign w:val="center"/>
          </w:tcPr>
          <w:p>
            <w:pPr>
              <w:jc w:val="center"/>
              <w:textAlignment w:val="top"/>
              <w:rPr>
                <w:color w:val="auto"/>
                <w:sz w:val="16"/>
              </w:rPr>
            </w:pPr>
            <w:r>
              <w:rPr>
                <w:rFonts w:hint="eastAsia" w:ascii="宋体" w:hAnsi="宋体" w:eastAsia="宋体" w:cs="宋体"/>
                <w:color w:val="auto"/>
                <w:sz w:val="16"/>
                <w:szCs w:val="16"/>
                <w:lang w:eastAsia="zh-CN" w:bidi="ar"/>
              </w:rPr>
              <w:t>其他设计服务</w:t>
            </w:r>
          </w:p>
        </w:tc>
        <w:tc>
          <w:tcPr>
            <w:tcW w:w="3727" w:type="dxa"/>
          </w:tcPr>
          <w:p>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创意策划等其他设计服务。</w:t>
            </w:r>
          </w:p>
        </w:tc>
        <w:tc>
          <w:tcPr>
            <w:tcW w:w="2311" w:type="dxa"/>
            <w:vAlign w:val="center"/>
          </w:tcPr>
          <w:p>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设计服务*其他设计服务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656" w:type="dxa"/>
            <w:vAlign w:val="center"/>
          </w:tcPr>
          <w:p>
            <w:pPr>
              <w:pStyle w:val="10"/>
              <w:ind w:right="213"/>
              <w:jc w:val="center"/>
              <w:rPr>
                <w:rFonts w:hint="eastAsia" w:eastAsia="宋体"/>
                <w:sz w:val="24"/>
                <w:lang w:val="en-US" w:eastAsia="zh-CN"/>
              </w:rPr>
            </w:pPr>
            <w:permStart w:id="28" w:edGrp="everyone" w:colFirst="1" w:colLast="1"/>
            <w:permStart w:id="29" w:edGrp="everyone" w:colFirst="2" w:colLast="2"/>
            <w:permStart w:id="30" w:edGrp="everyone" w:colFirst="3" w:colLast="3"/>
            <w:r>
              <w:rPr>
                <w:rFonts w:hint="eastAsia"/>
                <w:sz w:val="24"/>
                <w:lang w:val="en-US"/>
              </w:rPr>
              <w:t xml:space="preserve"> </w:t>
            </w:r>
            <w:r>
              <w:rPr>
                <w:rFonts w:hint="eastAsia"/>
                <w:sz w:val="24"/>
                <w:lang w:val="en-US" w:eastAsia="zh-CN"/>
              </w:rPr>
              <w:t>7</w:t>
            </w:r>
          </w:p>
        </w:tc>
        <w:tc>
          <w:tcPr>
            <w:tcW w:w="1464" w:type="dxa"/>
            <w:vAlign w:val="center"/>
          </w:tcPr>
          <w:p>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pPr>
              <w:jc w:val="center"/>
              <w:textAlignment w:val="top"/>
              <w:rPr>
                <w:rFonts w:ascii="宋体" w:hAnsi="宋体" w:eastAsia="宋体" w:cs="宋体"/>
                <w:color w:val="auto"/>
                <w:sz w:val="16"/>
                <w:szCs w:val="16"/>
                <w:lang w:eastAsia="zh-CN" w:bidi="ar"/>
              </w:rPr>
            </w:pPr>
          </w:p>
        </w:tc>
      </w:tr>
      <w:bookmarkEnd w:id="18"/>
      <w:permEnd w:id="28"/>
      <w:permEnd w:id="29"/>
      <w:permEnd w:id="30"/>
    </w:tbl>
    <w:p>
      <w:pPr>
        <w:rPr>
          <w:rFonts w:hint="eastAsia" w:ascii="宋体" w:hAnsi="宋体" w:eastAsia="宋体" w:cs="宋体"/>
          <w:color w:val="auto"/>
          <w:sz w:val="20"/>
          <w:szCs w:val="20"/>
          <w:lang w:eastAsia="zh-CN"/>
        </w:rPr>
        <w:sectPr>
          <w:pgSz w:w="11900" w:h="16820"/>
          <w:pgMar w:top="1701" w:right="1281" w:bottom="278" w:left="1678" w:header="851" w:footer="851" w:gutter="0"/>
          <w:pgNumType w:start="1"/>
          <w:cols w:space="720" w:num="1"/>
          <w:docGrid w:linePitch="326" w:charSpace="0"/>
        </w:sectPr>
      </w:pPr>
    </w:p>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pPr>
        <w:rPr>
          <w:rFonts w:ascii="宋体" w:hAnsi="宋体" w:eastAsia="宋体" w:cs="宋体"/>
          <w:color w:val="auto"/>
          <w:sz w:val="20"/>
          <w:szCs w:val="20"/>
          <w:lang w:eastAsia="zh-CN"/>
        </w:rPr>
      </w:pPr>
    </w:p>
    <w:p>
      <w:pPr>
        <w:jc w:val="center"/>
        <w:rPr>
          <w:rFonts w:ascii="宋体" w:hAnsi="宋体" w:eastAsia="宋体" w:cs="宋体"/>
          <w:color w:val="auto"/>
          <w:sz w:val="20"/>
          <w:szCs w:val="20"/>
          <w:lang w:eastAsia="zh-CN"/>
        </w:rPr>
      </w:pPr>
    </w:p>
    <w:p>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pPr>
        <w:ind w:firstLine="3520" w:firstLineChars="1100"/>
        <w:rPr>
          <w:rFonts w:ascii="宋体" w:hAnsi="宋体" w:eastAsia="宋体" w:cs="宋体"/>
          <w:color w:val="auto"/>
          <w:sz w:val="32"/>
          <w:szCs w:val="32"/>
          <w:lang w:eastAsia="zh-CN"/>
        </w:rPr>
      </w:pPr>
    </w:p>
    <w:p>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为了规范用户灵活用工的合规性，降低业务风险，根据税务局相关文件要求：</w:t>
      </w:r>
    </w:p>
    <w:p>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一：自上述各款项发放之日起至次月5号之前须向我司提供：</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1、所有自由职业者在进行款项发放前，需向我司提供其个人的身份证正反面照片。</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2、单人单月累计发放人民币</w:t>
      </w:r>
      <w:r>
        <w:rPr>
          <w:rFonts w:hint="eastAsia" w:ascii="宋体" w:hAnsi="宋体" w:eastAsia="宋体" w:cs="宋体"/>
          <w:color w:val="auto"/>
          <w:lang w:val="en-US" w:eastAsia="zh-CN"/>
        </w:rPr>
        <w:t>98000</w:t>
      </w:r>
      <w:r>
        <w:rPr>
          <w:rFonts w:hint="eastAsia" w:ascii="宋体" w:hAnsi="宋体" w:eastAsia="宋体" w:cs="宋体"/>
          <w:color w:val="auto"/>
          <w:lang w:eastAsia="zh-CN"/>
        </w:rPr>
        <w:t>元（</w:t>
      </w:r>
      <w:r>
        <w:rPr>
          <w:rFonts w:hint="eastAsia" w:ascii="等线" w:hAnsi="等线" w:eastAsia="宋体" w:cs="宋体"/>
          <w:color w:val="auto"/>
          <w:kern w:val="0"/>
          <w:u w:val="none" w:color="auto"/>
          <w:lang w:val="en-US" w:eastAsia="zh-CN"/>
        </w:rPr>
        <w:t>玖万捌仟</w:t>
      </w:r>
      <w:r>
        <w:rPr>
          <w:rFonts w:hint="eastAsia" w:ascii="宋体" w:hAnsi="宋体" w:eastAsia="宋体" w:cs="宋体"/>
          <w:color w:val="auto"/>
          <w:lang w:eastAsia="zh-CN"/>
        </w:rPr>
        <w:t>元</w:t>
      </w:r>
      <w:r>
        <w:rPr>
          <w:rFonts w:hint="eastAsia" w:ascii="宋体" w:hAnsi="宋体" w:eastAsia="宋体" w:cs="宋体"/>
          <w:color w:val="auto"/>
          <w:lang w:val="en-US" w:eastAsia="zh-CN"/>
        </w:rPr>
        <w:t>整</w:t>
      </w:r>
      <w:r>
        <w:rPr>
          <w:rFonts w:hint="eastAsia" w:ascii="宋体" w:hAnsi="宋体" w:eastAsia="宋体" w:cs="宋体"/>
          <w:color w:val="auto"/>
          <w:lang w:eastAsia="zh-CN"/>
        </w:rPr>
        <w:t>）以下的，需在企业用户端下载业务确认单并加盖公章上传至系统。</w:t>
      </w:r>
    </w:p>
    <w:p>
      <w:pPr>
        <w:keepNext w:val="0"/>
        <w:keepLines w:val="0"/>
        <w:pageBreakBefore w:val="0"/>
        <w:widowControl w:val="0"/>
        <w:kinsoku/>
        <w:wordWrap/>
        <w:overflowPunct/>
        <w:topLinePunct w:val="0"/>
        <w:autoSpaceDE/>
        <w:autoSpaceDN/>
        <w:bidi w:val="0"/>
        <w:spacing w:line="336" w:lineRule="auto"/>
        <w:ind w:firstLine="480" w:firstLineChars="200"/>
        <w:jc w:val="both"/>
        <w:textAlignment w:val="auto"/>
        <w:rPr>
          <w:rFonts w:ascii="宋体" w:hAnsi="宋体" w:eastAsia="宋体" w:cs="宋体"/>
          <w:color w:val="auto"/>
          <w:lang w:eastAsia="zh-CN"/>
        </w:rPr>
      </w:pPr>
      <w:r>
        <w:rPr>
          <w:rFonts w:hint="eastAsia" w:ascii="宋体" w:hAnsi="宋体" w:eastAsia="宋体" w:cs="宋体"/>
          <w:color w:val="auto"/>
          <w:lang w:eastAsia="zh-CN"/>
        </w:rPr>
        <w:t>3、单人年累计发放人民币超过50万的，需在企业用户端下载业务确认单、成果验收单、交付物明细表加盖公章上传至系统。另交付物或其他证明业务真实性的例证，上传至系统。</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color w:val="auto"/>
          <w:lang w:eastAsia="zh-CN"/>
        </w:rPr>
        <w:t>二：自上述各款项发放之日，我司将</w:t>
      </w:r>
      <w:r>
        <w:rPr>
          <w:rFonts w:hint="eastAsia" w:ascii="宋体" w:hAnsi="宋体" w:eastAsia="宋体" w:cs="宋体"/>
          <w:lang w:eastAsia="zh-CN"/>
        </w:rPr>
        <w:t>定期或不定期对自由职业者进行回访，保证发包任务及自由职业者信息的真实性。对于异常数据，我司将对企业客户，下发通知其在规定时间内进行自查。在自查期间内，客户需配合我司风控部门提供相关材料。</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公司董监高、股东及全日制人员，以及不真实的业务场景，提供共享经济综合服务。如我司发现客户委托我司向上述人员发放服务费的，我司将如实上报情况至税务局，并依法追究客户的违约责任。</w:t>
      </w:r>
    </w:p>
    <w:sectPr>
      <w:pgSz w:w="11900" w:h="16820"/>
      <w:pgMar w:top="1701" w:right="1281" w:bottom="278" w:left="1678" w:header="851" w:footer="851"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V/EVLV4yali3g88wLAY5+xOITvY=" w:salt="4zw2uxLQC7OKfmLjD+xnN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2900CBF"/>
    <w:rsid w:val="037224F7"/>
    <w:rsid w:val="03830824"/>
    <w:rsid w:val="03F756BC"/>
    <w:rsid w:val="041D47D5"/>
    <w:rsid w:val="06E96BF0"/>
    <w:rsid w:val="074964DE"/>
    <w:rsid w:val="08386081"/>
    <w:rsid w:val="08F33D56"/>
    <w:rsid w:val="095D5673"/>
    <w:rsid w:val="09DB61D1"/>
    <w:rsid w:val="09E87633"/>
    <w:rsid w:val="0B0E4E77"/>
    <w:rsid w:val="0BCB4B16"/>
    <w:rsid w:val="0EC95C85"/>
    <w:rsid w:val="0F19584B"/>
    <w:rsid w:val="100E1475"/>
    <w:rsid w:val="129640D0"/>
    <w:rsid w:val="1478703A"/>
    <w:rsid w:val="169A1CB5"/>
    <w:rsid w:val="17614581"/>
    <w:rsid w:val="17681DB3"/>
    <w:rsid w:val="181C5A98"/>
    <w:rsid w:val="1824217E"/>
    <w:rsid w:val="199155F1"/>
    <w:rsid w:val="1A3A7A37"/>
    <w:rsid w:val="1A472154"/>
    <w:rsid w:val="1A9C424D"/>
    <w:rsid w:val="1B8D036C"/>
    <w:rsid w:val="1BCA4DEA"/>
    <w:rsid w:val="1DBC69B5"/>
    <w:rsid w:val="1DDC01DA"/>
    <w:rsid w:val="1E944F73"/>
    <w:rsid w:val="1F0C1276"/>
    <w:rsid w:val="1F446C62"/>
    <w:rsid w:val="1FAA11BB"/>
    <w:rsid w:val="200848AB"/>
    <w:rsid w:val="22284619"/>
    <w:rsid w:val="23751ADF"/>
    <w:rsid w:val="23A67A49"/>
    <w:rsid w:val="25FC3DF2"/>
    <w:rsid w:val="261A4BC0"/>
    <w:rsid w:val="26B50445"/>
    <w:rsid w:val="27223D2C"/>
    <w:rsid w:val="27354C5A"/>
    <w:rsid w:val="27F9788E"/>
    <w:rsid w:val="280E605F"/>
    <w:rsid w:val="29066761"/>
    <w:rsid w:val="29C06525"/>
    <w:rsid w:val="29F16D02"/>
    <w:rsid w:val="2D1A7254"/>
    <w:rsid w:val="2D980C7B"/>
    <w:rsid w:val="2EC03CB2"/>
    <w:rsid w:val="2F923A19"/>
    <w:rsid w:val="306B6744"/>
    <w:rsid w:val="31655A89"/>
    <w:rsid w:val="31AA0CFB"/>
    <w:rsid w:val="31F84007"/>
    <w:rsid w:val="333E6201"/>
    <w:rsid w:val="3369683F"/>
    <w:rsid w:val="34896A72"/>
    <w:rsid w:val="35B23E68"/>
    <w:rsid w:val="36653C36"/>
    <w:rsid w:val="371F3602"/>
    <w:rsid w:val="38E857BE"/>
    <w:rsid w:val="39FF7EFD"/>
    <w:rsid w:val="3D6528F4"/>
    <w:rsid w:val="3D9242B2"/>
    <w:rsid w:val="3DF77869"/>
    <w:rsid w:val="3ED23E32"/>
    <w:rsid w:val="40C854ED"/>
    <w:rsid w:val="41762866"/>
    <w:rsid w:val="41F060FD"/>
    <w:rsid w:val="42AB0C22"/>
    <w:rsid w:val="455C6204"/>
    <w:rsid w:val="45D306E0"/>
    <w:rsid w:val="47A12BF2"/>
    <w:rsid w:val="47B07F4F"/>
    <w:rsid w:val="485D651B"/>
    <w:rsid w:val="487D49E5"/>
    <w:rsid w:val="48BE75A5"/>
    <w:rsid w:val="4A0D3F70"/>
    <w:rsid w:val="4A3E237C"/>
    <w:rsid w:val="4AC43B47"/>
    <w:rsid w:val="4B0C247A"/>
    <w:rsid w:val="4B4B11F4"/>
    <w:rsid w:val="4FCC1877"/>
    <w:rsid w:val="5055634D"/>
    <w:rsid w:val="51BD627C"/>
    <w:rsid w:val="524A69EB"/>
    <w:rsid w:val="528927C1"/>
    <w:rsid w:val="530323B4"/>
    <w:rsid w:val="53FD1835"/>
    <w:rsid w:val="54210D44"/>
    <w:rsid w:val="54613836"/>
    <w:rsid w:val="546A05B5"/>
    <w:rsid w:val="54776BB6"/>
    <w:rsid w:val="54B855BE"/>
    <w:rsid w:val="55F221EE"/>
    <w:rsid w:val="56084F0B"/>
    <w:rsid w:val="56130B60"/>
    <w:rsid w:val="56DC53F6"/>
    <w:rsid w:val="572D6A10"/>
    <w:rsid w:val="58191E3D"/>
    <w:rsid w:val="585039A6"/>
    <w:rsid w:val="58F84C47"/>
    <w:rsid w:val="59142C25"/>
    <w:rsid w:val="59433FB5"/>
    <w:rsid w:val="5BE20925"/>
    <w:rsid w:val="5C205D85"/>
    <w:rsid w:val="5C2A36CB"/>
    <w:rsid w:val="5E9021F6"/>
    <w:rsid w:val="5ED465CC"/>
    <w:rsid w:val="5EE33A6C"/>
    <w:rsid w:val="5FD96977"/>
    <w:rsid w:val="5FDC49A2"/>
    <w:rsid w:val="608F34D9"/>
    <w:rsid w:val="616B7AA3"/>
    <w:rsid w:val="62C1629C"/>
    <w:rsid w:val="63365E8E"/>
    <w:rsid w:val="66CA0DC7"/>
    <w:rsid w:val="68802085"/>
    <w:rsid w:val="6958090C"/>
    <w:rsid w:val="699B4C9D"/>
    <w:rsid w:val="6A496E59"/>
    <w:rsid w:val="6BD149A6"/>
    <w:rsid w:val="6BDD334B"/>
    <w:rsid w:val="6C066D46"/>
    <w:rsid w:val="6CBD4F2A"/>
    <w:rsid w:val="6DDD3AD6"/>
    <w:rsid w:val="6F1057E5"/>
    <w:rsid w:val="6F944668"/>
    <w:rsid w:val="6FCA1E38"/>
    <w:rsid w:val="7075449A"/>
    <w:rsid w:val="707F2C23"/>
    <w:rsid w:val="70B86135"/>
    <w:rsid w:val="71184E25"/>
    <w:rsid w:val="71665B90"/>
    <w:rsid w:val="72103F0B"/>
    <w:rsid w:val="73104006"/>
    <w:rsid w:val="73AA26AC"/>
    <w:rsid w:val="74B15375"/>
    <w:rsid w:val="755F3023"/>
    <w:rsid w:val="76D11CFE"/>
    <w:rsid w:val="773D3837"/>
    <w:rsid w:val="77835575"/>
    <w:rsid w:val="7790461F"/>
    <w:rsid w:val="79B778D1"/>
    <w:rsid w:val="7DE44A0D"/>
    <w:rsid w:val="7E527BC8"/>
    <w:rsid w:val="7FDC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qFormat/>
    <w:uiPriority w:val="0"/>
    <w:rPr>
      <w:lang w:val="en-US"/>
    </w:rPr>
  </w:style>
  <w:style w:type="paragraph" w:customStyle="1" w:styleId="9">
    <w:name w:val="标题 11"/>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9725</Words>
  <Characters>9866</Characters>
  <Lines>75</Lines>
  <Paragraphs>21</Paragraphs>
  <TotalTime>15</TotalTime>
  <ScaleCrop>false</ScaleCrop>
  <LinksUpToDate>false</LinksUpToDate>
  <CharactersWithSpaces>10215</CharactersWithSpaces>
  <Application>WPS Office_11.1.0.14036_F1E327BC-269C-435d-A152-05C5408002CA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mochione</cp:lastModifiedBy>
  <dcterms:modified xsi:type="dcterms:W3CDTF">2023-04-23T06:44:32Z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85FEE42B4D0046FB90F9AD780E35B4F6</vt:lpwstr>
  </property>
</Properties>
</file>