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70FFA">
      <w:pPr>
        <w:widowControl/>
        <w:spacing w:before="100" w:beforeAutospacing="1" w:after="100" w:afterAutospacing="1" w:line="432" w:lineRule="auto"/>
        <w:rPr>
          <w:rFonts w:hint="eastAsia" w:ascii="宋体" w:hAnsi="宋体" w:eastAsia="宋体" w:cs="宋体"/>
          <w:kern w:val="0"/>
          <w:sz w:val="32"/>
          <w:szCs w:val="32"/>
        </w:rPr>
      </w:pPr>
      <w:bookmarkStart w:id="0" w:name="_GoBack"/>
      <w:bookmarkEnd w:id="0"/>
    </w:p>
    <w:p w14:paraId="1518375D">
      <w:pPr>
        <w:widowControl/>
        <w:spacing w:before="100" w:beforeAutospacing="1" w:after="100" w:afterAutospacing="1" w:line="432" w:lineRule="auto"/>
        <w:jc w:val="center"/>
        <w:rPr>
          <w:rFonts w:hint="eastAsia" w:ascii="宋体" w:hAnsi="宋体" w:eastAsia="宋体" w:cs="宋体"/>
          <w:kern w:val="0"/>
          <w:sz w:val="32"/>
          <w:szCs w:val="32"/>
        </w:rPr>
      </w:pPr>
      <w:r>
        <w:rPr>
          <w:rFonts w:hint="eastAsia" w:ascii="宋体" w:hAnsi="宋体" w:eastAsia="宋体" w:cs="宋体"/>
          <w:kern w:val="0"/>
          <w:sz w:val="32"/>
          <w:szCs w:val="32"/>
        </w:rPr>
        <w:t xml:space="preserve">                合同编号：</w:t>
      </w:r>
      <w:permStart w:id="0" w:edGrp="everyone"/>
      <w:r>
        <w:rPr>
          <w:rFonts w:hint="eastAsia" w:ascii="宋体" w:hAnsi="宋体" w:eastAsia="宋体" w:cs="宋体"/>
          <w:kern w:val="0"/>
          <w:sz w:val="32"/>
          <w:szCs w:val="32"/>
        </w:rPr>
        <w:t xml:space="preserve">        </w:t>
      </w:r>
      <w:permEnd w:id="0"/>
      <w:r>
        <w:rPr>
          <w:rFonts w:hint="eastAsia" w:ascii="宋体" w:hAnsi="宋体" w:eastAsia="宋体" w:cs="宋体"/>
          <w:kern w:val="0"/>
          <w:sz w:val="32"/>
          <w:szCs w:val="32"/>
        </w:rPr>
        <w:t xml:space="preserve">            </w:t>
      </w:r>
    </w:p>
    <w:p w14:paraId="7AD80C5B">
      <w:pPr>
        <w:widowControl/>
        <w:spacing w:before="100" w:beforeAutospacing="1" w:after="100" w:afterAutospacing="1" w:line="432" w:lineRule="auto"/>
        <w:rPr>
          <w:rFonts w:hint="eastAsia" w:ascii="宋体" w:hAnsi="宋体" w:eastAsia="宋体" w:cs="宋体"/>
          <w:b/>
          <w:bCs/>
          <w:kern w:val="0"/>
          <w:sz w:val="36"/>
          <w:szCs w:val="36"/>
        </w:rPr>
      </w:pPr>
    </w:p>
    <w:p w14:paraId="2A551DDB">
      <w:pPr>
        <w:widowControl/>
        <w:spacing w:before="100" w:beforeAutospacing="1" w:after="100" w:afterAutospacing="1" w:line="432" w:lineRule="auto"/>
        <w:jc w:val="center"/>
        <w:rPr>
          <w:rFonts w:hint="eastAsia" w:ascii="宋体" w:hAnsi="宋体" w:eastAsia="宋体" w:cs="宋体"/>
          <w:b/>
          <w:bCs/>
          <w:kern w:val="0"/>
          <w:sz w:val="96"/>
          <w:szCs w:val="96"/>
        </w:rPr>
      </w:pPr>
    </w:p>
    <w:p w14:paraId="0F000C43">
      <w:pPr>
        <w:pStyle w:val="2"/>
        <w:spacing w:line="360" w:lineRule="auto"/>
        <w:jc w:val="center"/>
        <w:rPr>
          <w:rFonts w:hint="eastAsia" w:ascii="宋体" w:hAnsi="宋体" w:eastAsia="宋体" w:cs="宋体"/>
          <w:b/>
          <w:sz w:val="56"/>
          <w:szCs w:val="56"/>
          <w:lang w:val="en-US" w:eastAsia="zh-CN"/>
        </w:rPr>
      </w:pPr>
      <w:r>
        <w:rPr>
          <w:rFonts w:hint="eastAsia" w:ascii="宋体" w:hAnsi="宋体" w:eastAsia="宋体" w:cs="宋体"/>
          <w:b/>
          <w:sz w:val="56"/>
          <w:szCs w:val="56"/>
        </w:rPr>
        <w:t>人力资源管理服务外包协议2.</w:t>
      </w:r>
      <w:r>
        <w:rPr>
          <w:rFonts w:hint="eastAsia" w:ascii="宋体" w:hAnsi="宋体" w:eastAsia="宋体" w:cs="宋体"/>
          <w:b/>
          <w:sz w:val="56"/>
          <w:szCs w:val="56"/>
          <w:lang w:val="en-US" w:eastAsia="zh-CN"/>
        </w:rPr>
        <w:t>2</w:t>
      </w:r>
    </w:p>
    <w:p w14:paraId="19EBB24C">
      <w:pPr>
        <w:widowControl/>
        <w:spacing w:before="100" w:beforeAutospacing="1" w:after="100" w:afterAutospacing="1" w:line="432" w:lineRule="auto"/>
        <w:rPr>
          <w:rFonts w:hint="eastAsia" w:ascii="宋体" w:hAnsi="宋体" w:eastAsia="宋体" w:cs="宋体"/>
          <w:b/>
          <w:bCs/>
          <w:kern w:val="0"/>
          <w:sz w:val="96"/>
          <w:szCs w:val="96"/>
        </w:rPr>
      </w:pPr>
    </w:p>
    <w:p w14:paraId="2DCAA4C8">
      <w:pPr>
        <w:widowControl/>
        <w:spacing w:before="100" w:beforeAutospacing="1" w:after="100" w:afterAutospacing="1" w:line="432" w:lineRule="auto"/>
        <w:rPr>
          <w:rFonts w:hint="eastAsia" w:ascii="宋体" w:hAnsi="宋体" w:eastAsia="宋体" w:cs="宋体"/>
          <w:b/>
          <w:bCs/>
          <w:kern w:val="0"/>
          <w:sz w:val="96"/>
          <w:szCs w:val="96"/>
        </w:rPr>
      </w:pPr>
    </w:p>
    <w:p w14:paraId="52C3D024">
      <w:pPr>
        <w:widowControl/>
        <w:spacing w:before="100" w:beforeAutospacing="1" w:after="100" w:afterAutospacing="1" w:line="432" w:lineRule="auto"/>
        <w:rPr>
          <w:rFonts w:hint="eastAsia" w:ascii="宋体" w:hAnsi="宋体" w:eastAsia="宋体" w:cs="宋体"/>
          <w:b/>
          <w:bCs/>
          <w:kern w:val="0"/>
          <w:sz w:val="96"/>
          <w:szCs w:val="96"/>
        </w:rPr>
      </w:pPr>
    </w:p>
    <w:p w14:paraId="3E683663">
      <w:pPr>
        <w:widowControl/>
        <w:spacing w:before="100" w:beforeAutospacing="1" w:after="100" w:afterAutospacing="1" w:line="432" w:lineRule="auto"/>
        <w:ind w:left="8229" w:hanging="8229" w:hangingChars="2277"/>
        <w:rPr>
          <w:rFonts w:hint="eastAsia" w:ascii="宋体" w:hAnsi="宋体" w:eastAsia="宋体" w:cs="宋体"/>
          <w:b/>
          <w:bCs/>
          <w:kern w:val="0"/>
          <w:sz w:val="36"/>
          <w:szCs w:val="36"/>
          <w:u w:val="single"/>
        </w:rPr>
      </w:pPr>
      <w:r>
        <w:rPr>
          <w:rFonts w:hint="eastAsia" w:ascii="宋体" w:hAnsi="宋体" w:eastAsia="宋体" w:cs="宋体"/>
          <w:b/>
          <w:bCs/>
          <w:kern w:val="0"/>
          <w:sz w:val="36"/>
          <w:szCs w:val="36"/>
        </w:rPr>
        <w:t xml:space="preserve">      甲方：</w:t>
      </w:r>
      <w:permStart w:id="1" w:edGrp="everyone"/>
      <w:r>
        <w:rPr>
          <w:rFonts w:hint="eastAsia" w:ascii="宋体" w:hAnsi="宋体" w:eastAsia="宋体" w:cs="宋体"/>
          <w:b/>
          <w:bCs/>
          <w:kern w:val="0"/>
          <w:sz w:val="36"/>
          <w:szCs w:val="36"/>
          <w:u w:val="single"/>
        </w:rPr>
        <w:t xml:space="preserve">                     </w:t>
      </w: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b/>
          <w:bCs/>
          <w:kern w:val="0"/>
          <w:sz w:val="36"/>
          <w:szCs w:val="36"/>
          <w:u w:val="single"/>
        </w:rPr>
        <w:t xml:space="preserve">  </w:t>
      </w:r>
      <w:permEnd w:id="1"/>
    </w:p>
    <w:p w14:paraId="028B98B5">
      <w:pPr>
        <w:widowControl/>
        <w:spacing w:before="100" w:beforeAutospacing="1" w:after="100" w:afterAutospacing="1" w:line="432" w:lineRule="auto"/>
        <w:ind w:left="8229" w:hanging="8229" w:hangingChars="2277"/>
        <w:rPr>
          <w:rFonts w:hint="eastAsia" w:ascii="宋体" w:hAnsi="宋体" w:eastAsia="宋体" w:cs="宋体"/>
          <w:b/>
          <w:bCs/>
          <w:kern w:val="0"/>
          <w:sz w:val="36"/>
          <w:szCs w:val="36"/>
        </w:rPr>
      </w:pPr>
      <w:r>
        <w:rPr>
          <w:rFonts w:hint="eastAsia" w:ascii="宋体" w:hAnsi="宋体" w:eastAsia="宋体" w:cs="宋体"/>
          <w:b/>
          <w:bCs/>
          <w:kern w:val="0"/>
          <w:sz w:val="36"/>
          <w:szCs w:val="36"/>
        </w:rPr>
        <w:t xml:space="preserve">      乙方：</w:t>
      </w:r>
      <w:permStart w:id="2" w:edGrp="everyone"/>
      <w:r>
        <w:rPr>
          <w:rFonts w:hint="eastAsia" w:ascii="宋体" w:hAnsi="宋体" w:eastAsia="宋体" w:cs="宋体"/>
          <w:b/>
          <w:bCs/>
          <w:kern w:val="0"/>
          <w:sz w:val="36"/>
          <w:szCs w:val="36"/>
          <w:u w:val="single"/>
        </w:rPr>
        <w:t xml:space="preserve"> </w:t>
      </w:r>
      <w:r>
        <w:rPr>
          <w:rFonts w:hint="eastAsia" w:ascii="宋体" w:hAnsi="宋体" w:eastAsia="宋体" w:cs="宋体"/>
          <w:b/>
          <w:bCs/>
          <w:kern w:val="0"/>
          <w:sz w:val="36"/>
          <w:szCs w:val="36"/>
          <w:u w:val="single"/>
          <w:lang w:eastAsia="zh-CN"/>
        </w:rPr>
        <w:t>山东博联企业服务有限公司</w:t>
      </w:r>
      <w:r>
        <w:rPr>
          <w:rFonts w:hint="eastAsia" w:ascii="宋体" w:hAnsi="宋体" w:eastAsia="宋体" w:cs="宋体"/>
          <w:b/>
          <w:bCs/>
          <w:kern w:val="0"/>
          <w:sz w:val="36"/>
          <w:szCs w:val="36"/>
          <w:u w:val="single"/>
        </w:rPr>
        <w:t xml:space="preserve"> </w:t>
      </w:r>
      <w:permEnd w:id="2"/>
      <w:r>
        <w:rPr>
          <w:rFonts w:hint="eastAsia" w:ascii="宋体" w:hAnsi="宋体" w:eastAsia="宋体" w:cs="宋体"/>
          <w:b/>
          <w:bCs/>
          <w:kern w:val="0"/>
          <w:sz w:val="36"/>
          <w:szCs w:val="36"/>
        </w:rPr>
        <w:t xml:space="preserve">                                       </w:t>
      </w:r>
    </w:p>
    <w:p w14:paraId="38D3D8E3">
      <w:pPr>
        <w:spacing w:line="0" w:lineRule="atLeast"/>
        <w:rPr>
          <w:rFonts w:hint="eastAsia" w:ascii="宋体" w:hAnsi="宋体" w:eastAsia="宋体" w:cs="宋体"/>
          <w:b/>
          <w:bCs/>
          <w:sz w:val="32"/>
          <w:szCs w:val="32"/>
        </w:rPr>
      </w:pPr>
    </w:p>
    <w:p w14:paraId="049BC1A5">
      <w:pPr>
        <w:spacing w:line="0" w:lineRule="atLeast"/>
        <w:rPr>
          <w:rFonts w:hint="eastAsia" w:ascii="宋体" w:hAnsi="宋体" w:eastAsia="宋体" w:cs="宋体"/>
          <w:b/>
          <w:bCs/>
          <w:sz w:val="32"/>
          <w:szCs w:val="32"/>
        </w:rPr>
      </w:pPr>
    </w:p>
    <w:p w14:paraId="082BB2FF">
      <w:pPr>
        <w:spacing w:line="0" w:lineRule="atLeast"/>
        <w:rPr>
          <w:rFonts w:hint="eastAsia" w:ascii="宋体" w:hAnsi="宋体" w:eastAsia="宋体" w:cs="宋体"/>
          <w:b/>
          <w:bCs/>
          <w:sz w:val="32"/>
          <w:szCs w:val="32"/>
        </w:rPr>
      </w:pPr>
    </w:p>
    <w:p w14:paraId="75A83D31">
      <w:pPr>
        <w:spacing w:line="0" w:lineRule="atLeast"/>
        <w:rPr>
          <w:rFonts w:hint="eastAsia" w:ascii="宋体" w:hAnsi="宋体" w:eastAsia="宋体" w:cs="宋体"/>
          <w:b/>
          <w:bCs/>
          <w:sz w:val="32"/>
          <w:szCs w:val="32"/>
        </w:rPr>
      </w:pPr>
    </w:p>
    <w:p w14:paraId="06C14B63">
      <w:pPr>
        <w:spacing w:line="0" w:lineRule="atLeast"/>
        <w:rPr>
          <w:rFonts w:hint="eastAsia" w:ascii="宋体" w:hAnsi="宋体" w:eastAsia="宋体" w:cs="宋体"/>
          <w:b/>
          <w:bCs/>
          <w:sz w:val="32"/>
          <w:szCs w:val="32"/>
        </w:rPr>
      </w:pPr>
    </w:p>
    <w:p w14:paraId="62E753C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甲方：</w:t>
      </w:r>
      <w:permStart w:id="3" w:edGrp="everyone"/>
      <w:r>
        <w:rPr>
          <w:rFonts w:hint="eastAsia" w:ascii="宋体" w:hAnsi="宋体" w:eastAsia="宋体" w:cs="宋体"/>
          <w:color w:val="000000"/>
          <w:sz w:val="28"/>
          <w:szCs w:val="36"/>
        </w:rPr>
        <w:tab/>
      </w:r>
      <w:r>
        <w:rPr>
          <w:rFonts w:hint="eastAsia" w:ascii="宋体" w:hAnsi="宋体" w:eastAsia="宋体" w:cs="宋体"/>
          <w:color w:val="000000"/>
          <w:sz w:val="28"/>
          <w:szCs w:val="36"/>
        </w:rPr>
        <w:tab/>
      </w:r>
      <w:r>
        <w:rPr>
          <w:rFonts w:hint="eastAsia" w:ascii="宋体" w:hAnsi="宋体" w:eastAsia="宋体" w:cs="宋体"/>
          <w:color w:val="000000"/>
          <w:sz w:val="28"/>
          <w:szCs w:val="36"/>
        </w:rPr>
        <w:t xml:space="preserve">            </w:t>
      </w:r>
      <w:permEnd w:id="3"/>
      <w:r>
        <w:rPr>
          <w:rFonts w:hint="eastAsia" w:ascii="宋体" w:hAnsi="宋体" w:eastAsia="宋体" w:cs="宋体"/>
          <w:color w:val="000000"/>
          <w:sz w:val="28"/>
          <w:szCs w:val="36"/>
        </w:rPr>
        <w:t>（以下简称“甲方”）</w:t>
      </w:r>
    </w:p>
    <w:p w14:paraId="6FCF987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地址：</w:t>
      </w:r>
      <w:permStart w:id="4" w:edGrp="everyone"/>
      <w:r>
        <w:rPr>
          <w:rFonts w:hint="eastAsia" w:ascii="宋体" w:hAnsi="宋体" w:eastAsia="宋体" w:cs="宋体"/>
          <w:color w:val="000000"/>
          <w:sz w:val="28"/>
          <w:szCs w:val="36"/>
        </w:rPr>
        <w:tab/>
      </w:r>
      <w:permEnd w:id="4"/>
      <w:r>
        <w:rPr>
          <w:rFonts w:hint="eastAsia" w:ascii="宋体" w:hAnsi="宋体" w:eastAsia="宋体" w:cs="宋体"/>
          <w:color w:val="000000"/>
          <w:sz w:val="28"/>
          <w:szCs w:val="36"/>
        </w:rPr>
        <w:tab/>
      </w:r>
    </w:p>
    <w:p w14:paraId="728C751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p>
    <w:p w14:paraId="7AB00E6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乙方：</w:t>
      </w:r>
      <w:permStart w:id="5" w:edGrp="everyone"/>
      <w:r>
        <w:rPr>
          <w:rFonts w:hint="eastAsia" w:ascii="宋体" w:hAnsi="宋体" w:eastAsia="宋体" w:cs="宋体"/>
          <w:color w:val="000000"/>
          <w:sz w:val="28"/>
          <w:szCs w:val="36"/>
          <w:lang w:eastAsia="zh-CN"/>
        </w:rPr>
        <w:t>山东博联企业服务有限公司</w:t>
      </w:r>
      <w:r>
        <w:rPr>
          <w:rFonts w:hint="eastAsia" w:ascii="宋体" w:hAnsi="宋体" w:eastAsia="宋体" w:cs="宋体"/>
          <w:color w:val="000000"/>
          <w:sz w:val="28"/>
          <w:szCs w:val="36"/>
          <w:lang w:val="en-US" w:eastAsia="zh-CN"/>
        </w:rPr>
        <w:t xml:space="preserve"> </w:t>
      </w:r>
      <w:permEnd w:id="5"/>
      <w:r>
        <w:rPr>
          <w:rFonts w:hint="eastAsia" w:ascii="宋体" w:hAnsi="宋体" w:eastAsia="宋体" w:cs="宋体"/>
          <w:color w:val="000000"/>
          <w:sz w:val="28"/>
          <w:szCs w:val="36"/>
        </w:rPr>
        <w:tab/>
      </w:r>
      <w:r>
        <w:rPr>
          <w:rFonts w:hint="eastAsia" w:ascii="宋体" w:hAnsi="宋体" w:eastAsia="宋体" w:cs="宋体"/>
          <w:color w:val="000000"/>
          <w:sz w:val="28"/>
          <w:szCs w:val="36"/>
        </w:rPr>
        <w:tab/>
      </w:r>
      <w:r>
        <w:rPr>
          <w:rFonts w:hint="eastAsia" w:ascii="宋体" w:hAnsi="宋体" w:eastAsia="宋体" w:cs="宋体"/>
          <w:color w:val="000000"/>
          <w:sz w:val="28"/>
          <w:szCs w:val="36"/>
        </w:rPr>
        <w:t>（以下简称“乙方”）</w:t>
      </w:r>
    </w:p>
    <w:p w14:paraId="475CA30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地址：</w:t>
      </w:r>
      <w:permStart w:id="6" w:edGrp="everyone"/>
      <w:r>
        <w:rPr>
          <w:rFonts w:hint="eastAsia" w:ascii="宋体" w:hAnsi="宋体" w:eastAsia="宋体" w:cs="宋体"/>
          <w:color w:val="000000"/>
          <w:sz w:val="28"/>
          <w:szCs w:val="36"/>
        </w:rPr>
        <w:t>山东省济宁市金乡县兴隆镇电商创业平台2楼</w:t>
      </w:r>
      <w:r>
        <w:rPr>
          <w:rFonts w:hint="eastAsia" w:ascii="宋体" w:hAnsi="宋体" w:eastAsia="宋体" w:cs="宋体"/>
          <w:color w:val="000000"/>
          <w:sz w:val="28"/>
          <w:szCs w:val="36"/>
          <w:lang w:val="en-US" w:eastAsia="zh-CN"/>
        </w:rPr>
        <w:t xml:space="preserve"> </w:t>
      </w:r>
      <w:permEnd w:id="6"/>
      <w:r>
        <w:rPr>
          <w:rFonts w:hint="eastAsia" w:ascii="宋体" w:hAnsi="宋体" w:eastAsia="宋体" w:cs="宋体"/>
          <w:color w:val="000000"/>
          <w:sz w:val="28"/>
          <w:szCs w:val="36"/>
        </w:rPr>
        <w:t xml:space="preserve">         </w:t>
      </w:r>
    </w:p>
    <w:p w14:paraId="48598DB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（在本协议下，甲方、乙方统称为“双方”，或各自被称为“一方”。）</w:t>
      </w:r>
    </w:p>
    <w:p w14:paraId="1433F0B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p>
    <w:p w14:paraId="5C67F98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根据《中华人民共和国民法典》及《人力资源市场管理条例》，双方本着自愿平等、互利守信、协商一致的原则，现就甲方委托乙方进行人力资源服务事宜达成如下协议：</w:t>
      </w:r>
    </w:p>
    <w:p w14:paraId="115C7FD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一、总则</w:t>
      </w:r>
    </w:p>
    <w:p w14:paraId="188B923A">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1.本协议鉴于乙方有提供人力资源服务的合法资格及能力并愿为甲方提供外包服务。</w:t>
      </w:r>
    </w:p>
    <w:p w14:paraId="5710A5CD">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2.本协议中乙方提供的外包服务仅适用于甲方委托乙方办理人力资源服务业务所涉及的人员。</w:t>
      </w:r>
    </w:p>
    <w:p w14:paraId="7CFF1DF5">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hint="eastAsia" w:ascii="宋体" w:hAnsi="宋体" w:eastAsia="宋体" w:cs="宋体"/>
          <w:color w:val="000000"/>
          <w:sz w:val="28"/>
          <w:szCs w:val="36"/>
          <w:lang w:val="en-US" w:eastAsia="zh-CN"/>
        </w:rPr>
      </w:pPr>
      <w:r>
        <w:rPr>
          <w:rFonts w:hint="eastAsia" w:ascii="宋体" w:hAnsi="宋体" w:eastAsia="宋体" w:cs="宋体"/>
          <w:color w:val="000000"/>
          <w:sz w:val="28"/>
          <w:szCs w:val="36"/>
        </w:rPr>
        <w:t>3.如甲方出现有关劳动法律、法规或政策中规定的须向当地劳动行政部门审批或备案情形时，甲方应当向其所在行政区域内的劳动行政部门办理相关事项，乙方可以协助办理</w:t>
      </w:r>
      <w:r>
        <w:rPr>
          <w:rFonts w:hint="eastAsia" w:ascii="宋体" w:hAnsi="宋体" w:eastAsia="宋体" w:cs="宋体"/>
          <w:color w:val="000000"/>
          <w:sz w:val="28"/>
          <w:szCs w:val="36"/>
          <w:lang w:eastAsia="zh-CN"/>
        </w:rPr>
        <w:t>。</w:t>
      </w:r>
    </w:p>
    <w:p w14:paraId="59BA405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二、协议期限：</w:t>
      </w:r>
    </w:p>
    <w:p w14:paraId="097590E3">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 xml:space="preserve"> 本合同期限自</w:t>
      </w:r>
      <w:permStart w:id="7" w:edGrp="everyone"/>
      <w:r>
        <w:rPr>
          <w:rFonts w:hint="eastAsia" w:ascii="宋体" w:hAnsi="宋体" w:eastAsia="宋体" w:cs="宋体"/>
          <w:color w:val="000000"/>
          <w:sz w:val="28"/>
          <w:szCs w:val="36"/>
          <w:u w:val="single"/>
        </w:rPr>
        <w:t xml:space="preserve">    </w:t>
      </w:r>
      <w:permEnd w:id="7"/>
      <w:r>
        <w:rPr>
          <w:rFonts w:hint="eastAsia" w:ascii="宋体" w:hAnsi="宋体" w:eastAsia="宋体" w:cs="宋体"/>
          <w:color w:val="000000"/>
          <w:sz w:val="28"/>
          <w:szCs w:val="36"/>
        </w:rPr>
        <w:t>年</w:t>
      </w:r>
      <w:permStart w:id="8" w:edGrp="everyone"/>
      <w:r>
        <w:rPr>
          <w:rFonts w:hint="eastAsia" w:ascii="宋体" w:hAnsi="宋体" w:eastAsia="宋体" w:cs="宋体"/>
          <w:color w:val="000000"/>
          <w:sz w:val="28"/>
          <w:szCs w:val="36"/>
          <w:u w:val="single"/>
        </w:rPr>
        <w:t xml:space="preserve">    </w:t>
      </w:r>
      <w:permEnd w:id="8"/>
      <w:r>
        <w:rPr>
          <w:rFonts w:hint="eastAsia" w:ascii="宋体" w:hAnsi="宋体" w:eastAsia="宋体" w:cs="宋体"/>
          <w:color w:val="000000"/>
          <w:sz w:val="28"/>
          <w:szCs w:val="36"/>
        </w:rPr>
        <w:t>月</w:t>
      </w:r>
      <w:permStart w:id="9" w:edGrp="everyone"/>
      <w:r>
        <w:rPr>
          <w:rFonts w:hint="eastAsia" w:ascii="宋体" w:hAnsi="宋体" w:eastAsia="宋体" w:cs="宋体"/>
          <w:color w:val="000000"/>
          <w:sz w:val="28"/>
          <w:szCs w:val="36"/>
          <w:u w:val="single"/>
        </w:rPr>
        <w:t xml:space="preserve">    </w:t>
      </w:r>
      <w:permEnd w:id="9"/>
      <w:r>
        <w:rPr>
          <w:rFonts w:hint="eastAsia" w:ascii="宋体" w:hAnsi="宋体" w:eastAsia="宋体" w:cs="宋体"/>
          <w:color w:val="000000"/>
          <w:sz w:val="28"/>
          <w:szCs w:val="36"/>
        </w:rPr>
        <w:t>日 起，至</w:t>
      </w:r>
      <w:permStart w:id="10" w:edGrp="everyone"/>
      <w:r>
        <w:rPr>
          <w:rFonts w:hint="eastAsia" w:ascii="宋体" w:hAnsi="宋体" w:eastAsia="宋体" w:cs="宋体"/>
          <w:color w:val="000000"/>
          <w:sz w:val="28"/>
          <w:szCs w:val="36"/>
          <w:u w:val="single"/>
        </w:rPr>
        <w:t xml:space="preserve">    </w:t>
      </w:r>
      <w:permEnd w:id="10"/>
      <w:r>
        <w:rPr>
          <w:rFonts w:hint="eastAsia" w:ascii="宋体" w:hAnsi="宋体" w:eastAsia="宋体" w:cs="宋体"/>
          <w:color w:val="000000"/>
          <w:sz w:val="28"/>
          <w:szCs w:val="36"/>
        </w:rPr>
        <w:t>年</w:t>
      </w:r>
      <w:permStart w:id="11" w:edGrp="everyone"/>
      <w:r>
        <w:rPr>
          <w:rFonts w:hint="eastAsia" w:ascii="宋体" w:hAnsi="宋体" w:eastAsia="宋体" w:cs="宋体"/>
          <w:color w:val="000000"/>
          <w:sz w:val="28"/>
          <w:szCs w:val="36"/>
          <w:u w:val="single"/>
        </w:rPr>
        <w:t xml:space="preserve">    </w:t>
      </w:r>
      <w:permEnd w:id="11"/>
      <w:r>
        <w:rPr>
          <w:rFonts w:hint="eastAsia" w:ascii="宋体" w:hAnsi="宋体" w:eastAsia="宋体" w:cs="宋体"/>
          <w:color w:val="000000"/>
          <w:sz w:val="28"/>
          <w:szCs w:val="36"/>
        </w:rPr>
        <w:t>月</w:t>
      </w:r>
      <w:permStart w:id="12" w:edGrp="everyone"/>
      <w:r>
        <w:rPr>
          <w:rFonts w:hint="eastAsia" w:ascii="宋体" w:hAnsi="宋体" w:eastAsia="宋体" w:cs="宋体"/>
          <w:color w:val="000000"/>
          <w:sz w:val="28"/>
          <w:szCs w:val="36"/>
          <w:u w:val="single"/>
        </w:rPr>
        <w:t xml:space="preserve">    </w:t>
      </w:r>
      <w:permEnd w:id="12"/>
      <w:r>
        <w:rPr>
          <w:rFonts w:hint="eastAsia" w:ascii="宋体" w:hAnsi="宋体" w:eastAsia="宋体" w:cs="宋体"/>
          <w:color w:val="000000"/>
          <w:sz w:val="28"/>
          <w:szCs w:val="36"/>
        </w:rPr>
        <w:t>日止。合同期满前 30 日内如甲乙双方均未提出终止本合同，双方本着互惠互利的原则在本合同期满前</w:t>
      </w:r>
      <w:r>
        <w:rPr>
          <w:rFonts w:hint="eastAsia" w:ascii="宋体" w:hAnsi="宋体" w:eastAsia="宋体" w:cs="宋体"/>
          <w:color w:val="000000"/>
          <w:sz w:val="28"/>
          <w:szCs w:val="36"/>
          <w:u w:val="single"/>
        </w:rPr>
        <w:t xml:space="preserve">  30  </w:t>
      </w:r>
      <w:r>
        <w:rPr>
          <w:rFonts w:hint="eastAsia" w:ascii="宋体" w:hAnsi="宋体" w:eastAsia="宋体" w:cs="宋体"/>
          <w:color w:val="000000"/>
          <w:sz w:val="28"/>
          <w:szCs w:val="36"/>
        </w:rPr>
        <w:t>日内签署新的合同。</w:t>
      </w:r>
    </w:p>
    <w:p w14:paraId="055A4CB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36"/>
        </w:rPr>
      </w:pPr>
      <w:r>
        <w:rPr>
          <w:rFonts w:hint="eastAsia" w:ascii="宋体" w:hAnsi="宋体" w:eastAsia="宋体" w:cs="宋体"/>
          <w:b/>
          <w:bCs/>
          <w:sz w:val="28"/>
          <w:szCs w:val="28"/>
        </w:rPr>
        <w:t>三、服务内容</w:t>
      </w:r>
    </w:p>
    <w:p w14:paraId="26ABA16F">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color w:val="000000"/>
          <w:sz w:val="28"/>
          <w:szCs w:val="28"/>
        </w:rPr>
      </w:pPr>
      <w:r>
        <w:rPr>
          <w:rFonts w:hint="eastAsia" w:ascii="宋体" w:hAnsi="宋体" w:eastAsia="宋体" w:cs="宋体"/>
          <w:bCs/>
          <w:color w:val="000000"/>
          <w:sz w:val="28"/>
          <w:szCs w:val="36"/>
        </w:rPr>
        <w:t>甲方选择</w:t>
      </w:r>
      <w:r>
        <w:rPr>
          <w:rFonts w:hint="eastAsia" w:ascii="宋体" w:hAnsi="宋体" w:eastAsia="宋体" w:cs="宋体"/>
          <w:color w:val="000000"/>
          <w:sz w:val="28"/>
          <w:szCs w:val="28"/>
        </w:rPr>
        <w:t>代发服务费</w:t>
      </w:r>
      <w:r>
        <w:rPr>
          <w:rFonts w:hint="eastAsia" w:ascii="宋体" w:hAnsi="宋体" w:eastAsia="宋体" w:cs="宋体"/>
          <w:color w:val="000000"/>
          <w:sz w:val="28"/>
          <w:szCs w:val="28"/>
          <w:lang w:eastAsia="zh-CN"/>
        </w:rPr>
        <w:t>的</w:t>
      </w:r>
      <w:r>
        <w:rPr>
          <w:rFonts w:hint="eastAsia" w:ascii="宋体" w:hAnsi="宋体" w:eastAsia="宋体" w:cs="宋体"/>
          <w:bCs/>
          <w:color w:val="000000"/>
          <w:sz w:val="28"/>
          <w:szCs w:val="36"/>
        </w:rPr>
        <w:t>服务项目</w:t>
      </w:r>
      <w:r>
        <w:rPr>
          <w:rFonts w:hint="eastAsia" w:ascii="宋体" w:hAnsi="宋体" w:eastAsia="宋体" w:cs="宋体"/>
          <w:b/>
          <w:color w:val="000000"/>
          <w:sz w:val="28"/>
          <w:szCs w:val="36"/>
        </w:rPr>
        <w:t>。</w:t>
      </w:r>
    </w:p>
    <w:p w14:paraId="400E11D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四、 服务费及支付方式</w:t>
      </w:r>
    </w:p>
    <w:p w14:paraId="59267C9D">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甲方按照其与自由职业者的约定，自行确定服务费发放周期。甲方应在发放任一期服务费前两个工作日内将委托乙方为自由职业者代发的服务费及其应向乙方支付的管理费（服务费与管理费以下合称“总费用”）汇至乙方指定账户。如遇节假日，甲方应在节假日之前支付上述费用。</w:t>
      </w:r>
    </w:p>
    <w:p w14:paraId="2412249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2、甲方应按上述日期将当期总费用金额支付至乙方指定商户后台对应账户：</w:t>
      </w:r>
    </w:p>
    <w:p w14:paraId="2181569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3、甲方向乙方支付的总费用包括： </w:t>
      </w:r>
    </w:p>
    <w:p w14:paraId="09F961D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 服务费：按每个自由职业者每期每笔实际应发税后的经营所得收取服务费；</w:t>
      </w:r>
    </w:p>
    <w:p w14:paraId="32FA0B6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 服务费率：</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1587"/>
        <w:gridCol w:w="2397"/>
        <w:gridCol w:w="1993"/>
      </w:tblGrid>
      <w:tr w14:paraId="6D9AB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2" w:type="dxa"/>
            <w:noWrap w:val="0"/>
            <w:vAlign w:val="center"/>
          </w:tcPr>
          <w:p w14:paraId="138D54B7">
            <w:pPr>
              <w:spacing w:line="360" w:lineRule="auto"/>
              <w:ind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交易量/月</w:t>
            </w:r>
          </w:p>
        </w:tc>
        <w:tc>
          <w:tcPr>
            <w:tcW w:w="1587" w:type="dxa"/>
            <w:noWrap w:val="0"/>
            <w:vAlign w:val="center"/>
          </w:tcPr>
          <w:p w14:paraId="0DB1A96F">
            <w:pPr>
              <w:spacing w:line="360" w:lineRule="auto"/>
              <w:ind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费率</w:t>
            </w:r>
          </w:p>
        </w:tc>
        <w:tc>
          <w:tcPr>
            <w:tcW w:w="2397" w:type="dxa"/>
            <w:noWrap w:val="0"/>
            <w:vAlign w:val="center"/>
          </w:tcPr>
          <w:p w14:paraId="7868D628">
            <w:pPr>
              <w:spacing w:line="360" w:lineRule="auto"/>
              <w:jc w:val="left"/>
              <w:rPr>
                <w:rFonts w:hint="eastAsia" w:ascii="宋体" w:hAnsi="宋体" w:eastAsia="宋体" w:cs="宋体"/>
                <w:b/>
                <w:bCs/>
                <w:color w:val="000000"/>
                <w:szCs w:val="21"/>
              </w:rPr>
            </w:pPr>
            <w:r>
              <w:rPr>
                <w:rFonts w:hint="eastAsia" w:ascii="宋体" w:hAnsi="宋体" w:eastAsia="宋体" w:cs="宋体"/>
                <w:b/>
                <w:bCs/>
                <w:color w:val="000000"/>
                <w:szCs w:val="21"/>
              </w:rPr>
              <w:t>自由职业者结算范围</w:t>
            </w:r>
          </w:p>
        </w:tc>
        <w:tc>
          <w:tcPr>
            <w:tcW w:w="1993" w:type="dxa"/>
            <w:noWrap w:val="0"/>
            <w:vAlign w:val="center"/>
          </w:tcPr>
          <w:p w14:paraId="2EA479C5">
            <w:pPr>
              <w:spacing w:line="360" w:lineRule="auto"/>
              <w:ind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备注</w:t>
            </w:r>
          </w:p>
        </w:tc>
      </w:tr>
      <w:tr w14:paraId="220E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2" w:type="dxa"/>
            <w:noWrap w:val="0"/>
            <w:vAlign w:val="top"/>
          </w:tcPr>
          <w:p w14:paraId="209C61A7">
            <w:pPr>
              <w:spacing w:line="360" w:lineRule="auto"/>
              <w:ind w:firstLine="420" w:firstLineChars="200"/>
              <w:rPr>
                <w:rFonts w:hint="eastAsia" w:ascii="宋体" w:hAnsi="宋体" w:eastAsia="宋体" w:cs="宋体"/>
                <w:color w:val="000000"/>
                <w:szCs w:val="21"/>
              </w:rPr>
            </w:pPr>
            <w:permStart w:id="13" w:edGrp="everyone"/>
            <w:r>
              <w:rPr>
                <w:rFonts w:hint="eastAsia" w:ascii="宋体" w:hAnsi="宋体" w:eastAsia="宋体" w:cs="宋体"/>
                <w:color w:val="000000"/>
                <w:szCs w:val="21"/>
              </w:rPr>
              <w:t>/</w:t>
            </w:r>
            <w:permEnd w:id="13"/>
          </w:p>
        </w:tc>
        <w:tc>
          <w:tcPr>
            <w:tcW w:w="1587" w:type="dxa"/>
            <w:noWrap w:val="0"/>
            <w:vAlign w:val="top"/>
          </w:tcPr>
          <w:p w14:paraId="6514B6E2">
            <w:pPr>
              <w:spacing w:line="360" w:lineRule="auto"/>
              <w:ind w:firstLine="420" w:firstLineChars="200"/>
              <w:jc w:val="center"/>
              <w:rPr>
                <w:rFonts w:hint="eastAsia" w:ascii="宋体" w:hAnsi="宋体" w:eastAsia="宋体" w:cs="宋体"/>
                <w:color w:val="000000"/>
                <w:szCs w:val="21"/>
              </w:rPr>
            </w:pPr>
            <w:permStart w:id="14" w:edGrp="everyone"/>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 xml:space="preserve"> </w:t>
            </w:r>
            <w:permEnd w:id="14"/>
            <w:r>
              <w:rPr>
                <w:rFonts w:hint="eastAsia" w:ascii="宋体" w:hAnsi="宋体" w:eastAsia="宋体" w:cs="宋体"/>
                <w:color w:val="000000"/>
                <w:szCs w:val="21"/>
              </w:rPr>
              <w:t>%</w:t>
            </w:r>
          </w:p>
        </w:tc>
        <w:tc>
          <w:tcPr>
            <w:tcW w:w="2397" w:type="dxa"/>
            <w:noWrap w:val="0"/>
            <w:vAlign w:val="center"/>
          </w:tcPr>
          <w:p w14:paraId="2528E6D5">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lang w:val="en-US" w:eastAsia="zh-CN"/>
              </w:rPr>
              <w:t>＜5万元/月</w:t>
            </w:r>
          </w:p>
        </w:tc>
        <w:tc>
          <w:tcPr>
            <w:tcW w:w="1993" w:type="dxa"/>
            <w:noWrap w:val="0"/>
            <w:vAlign w:val="top"/>
          </w:tcPr>
          <w:p w14:paraId="710E611A">
            <w:pPr>
              <w:spacing w:line="360" w:lineRule="auto"/>
              <w:ind w:firstLine="420" w:firstLineChars="200"/>
              <w:rPr>
                <w:rFonts w:hint="eastAsia" w:ascii="宋体" w:hAnsi="宋体" w:eastAsia="宋体" w:cs="宋体"/>
                <w:color w:val="000000"/>
                <w:szCs w:val="21"/>
              </w:rPr>
            </w:pPr>
            <w:permStart w:id="15" w:edGrp="everyone"/>
            <w:r>
              <w:rPr>
                <w:rFonts w:hint="eastAsia" w:ascii="宋体" w:hAnsi="宋体" w:eastAsia="宋体" w:cs="宋体"/>
                <w:color w:val="000000"/>
                <w:szCs w:val="21"/>
              </w:rPr>
              <w:t xml:space="preserve"> </w:t>
            </w:r>
            <w:permEnd w:id="15"/>
          </w:p>
        </w:tc>
      </w:tr>
    </w:tbl>
    <w:p w14:paraId="0CE971E8">
      <w:pPr>
        <w:spacing w:line="360" w:lineRule="auto"/>
        <w:ind w:firstLine="560" w:firstLineChars="200"/>
        <w:rPr>
          <w:rFonts w:hint="eastAsia" w:ascii="宋体" w:hAnsi="宋体" w:eastAsia="宋体" w:cs="宋体"/>
          <w:color w:val="000000"/>
          <w:sz w:val="28"/>
          <w:szCs w:val="28"/>
        </w:rPr>
      </w:pPr>
    </w:p>
    <w:p w14:paraId="044DBBE9">
      <w:pPr>
        <w:keepNext w:val="0"/>
        <w:keepLines w:val="0"/>
        <w:pageBreakBefore w:val="0"/>
        <w:widowControl w:val="0"/>
        <w:kinsoku/>
        <w:wordWrap/>
        <w:overflowPunct/>
        <w:topLinePunct w:val="0"/>
        <w:autoSpaceDE/>
        <w:autoSpaceDN/>
        <w:bidi w:val="0"/>
        <w:adjustRightInd/>
        <w:snapToGrid w:val="0"/>
        <w:spacing w:line="360" w:lineRule="auto"/>
        <w:ind w:right="-460" w:rightChars="-219"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4、乙方在收到总费用后，应将自由职业者的税后经营所得支付给各自由职业者。</w:t>
      </w:r>
    </w:p>
    <w:p w14:paraId="1CB8F19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5、乙方在收到总费用后，就总费用提供等额的普通发票，并</w:t>
      </w:r>
      <w:r>
        <w:rPr>
          <w:rFonts w:hint="eastAsia" w:ascii="宋体" w:hAnsi="宋体" w:eastAsia="宋体" w:cs="宋体"/>
          <w:color w:val="000000"/>
          <w:sz w:val="28"/>
          <w:szCs w:val="28"/>
          <w:lang w:val="en-US" w:eastAsia="zh-CN"/>
        </w:rPr>
        <w:t>通过邮件或系统同步给甲方</w:t>
      </w:r>
      <w:r>
        <w:rPr>
          <w:rFonts w:hint="eastAsia" w:ascii="宋体" w:hAnsi="宋体" w:eastAsia="宋体" w:cs="宋体"/>
          <w:color w:val="000000"/>
          <w:sz w:val="28"/>
          <w:szCs w:val="28"/>
        </w:rPr>
        <w:t>，甲方开票信息如下：</w:t>
      </w:r>
    </w:p>
    <w:tbl>
      <w:tblPr>
        <w:tblStyle w:val="9"/>
        <w:tblW w:w="0" w:type="auto"/>
        <w:tblInd w:w="0" w:type="dxa"/>
        <w:tblLayout w:type="autofit"/>
        <w:tblCellMar>
          <w:top w:w="0" w:type="dxa"/>
          <w:left w:w="108" w:type="dxa"/>
          <w:bottom w:w="0" w:type="dxa"/>
          <w:right w:w="108" w:type="dxa"/>
        </w:tblCellMar>
      </w:tblPr>
      <w:tblGrid>
        <w:gridCol w:w="1526"/>
        <w:gridCol w:w="6379"/>
      </w:tblGrid>
      <w:tr w14:paraId="428B9C86">
        <w:tblPrEx>
          <w:tblCellMar>
            <w:top w:w="0" w:type="dxa"/>
            <w:left w:w="108" w:type="dxa"/>
            <w:bottom w:w="0" w:type="dxa"/>
            <w:right w:w="108" w:type="dxa"/>
          </w:tblCellMar>
        </w:tblPrEx>
        <w:tc>
          <w:tcPr>
            <w:tcW w:w="1526" w:type="dxa"/>
            <w:noWrap w:val="0"/>
            <w:vAlign w:val="top"/>
          </w:tcPr>
          <w:p w14:paraId="36B7A30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账户名称：</w:t>
            </w:r>
          </w:p>
        </w:tc>
        <w:tc>
          <w:tcPr>
            <w:tcW w:w="6379" w:type="dxa"/>
            <w:tcBorders>
              <w:bottom w:val="single" w:color="auto" w:sz="4" w:space="0"/>
            </w:tcBorders>
            <w:noWrap w:val="0"/>
            <w:vAlign w:val="top"/>
          </w:tcPr>
          <w:p w14:paraId="7774B08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16" w:edGrp="everyone"/>
            <w:r>
              <w:rPr>
                <w:rFonts w:hint="eastAsia" w:ascii="宋体" w:hAnsi="宋体" w:eastAsia="宋体" w:cs="宋体"/>
                <w:color w:val="000000"/>
                <w:sz w:val="28"/>
                <w:szCs w:val="28"/>
              </w:rPr>
              <w:t xml:space="preserve"> </w:t>
            </w:r>
            <w:permEnd w:id="16"/>
          </w:p>
        </w:tc>
      </w:tr>
      <w:tr w14:paraId="34B586F9">
        <w:tblPrEx>
          <w:tblCellMar>
            <w:top w:w="0" w:type="dxa"/>
            <w:left w:w="108" w:type="dxa"/>
            <w:bottom w:w="0" w:type="dxa"/>
            <w:right w:w="108" w:type="dxa"/>
          </w:tblCellMar>
        </w:tblPrEx>
        <w:tc>
          <w:tcPr>
            <w:tcW w:w="1526" w:type="dxa"/>
            <w:noWrap w:val="0"/>
            <w:vAlign w:val="top"/>
          </w:tcPr>
          <w:p w14:paraId="0D64E54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pacing w:val="70"/>
                <w:kern w:val="0"/>
                <w:sz w:val="28"/>
                <w:szCs w:val="28"/>
              </w:rPr>
              <w:t>开户</w:t>
            </w:r>
            <w:r>
              <w:rPr>
                <w:rFonts w:hint="eastAsia" w:ascii="宋体" w:hAnsi="宋体" w:eastAsia="宋体" w:cs="宋体"/>
                <w:color w:val="000000"/>
                <w:kern w:val="0"/>
                <w:sz w:val="28"/>
                <w:szCs w:val="28"/>
              </w:rPr>
              <w:t>行</w:t>
            </w:r>
            <w:r>
              <w:rPr>
                <w:rFonts w:hint="eastAsia" w:ascii="宋体" w:hAnsi="宋体" w:eastAsia="宋体" w:cs="宋体"/>
                <w:color w:val="000000"/>
                <w:sz w:val="28"/>
                <w:szCs w:val="28"/>
              </w:rPr>
              <w:t>：</w:t>
            </w:r>
          </w:p>
        </w:tc>
        <w:tc>
          <w:tcPr>
            <w:tcW w:w="6379" w:type="dxa"/>
            <w:tcBorders>
              <w:top w:val="single" w:color="auto" w:sz="4" w:space="0"/>
              <w:bottom w:val="single" w:color="auto" w:sz="4" w:space="0"/>
            </w:tcBorders>
            <w:noWrap w:val="0"/>
            <w:vAlign w:val="top"/>
          </w:tcPr>
          <w:p w14:paraId="7F290E0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17" w:edGrp="everyone"/>
            <w:r>
              <w:rPr>
                <w:rFonts w:hint="eastAsia" w:ascii="宋体" w:hAnsi="宋体" w:eastAsia="宋体" w:cs="宋体"/>
                <w:color w:val="000000"/>
                <w:sz w:val="28"/>
                <w:szCs w:val="28"/>
              </w:rPr>
              <w:t xml:space="preserve"> </w:t>
            </w:r>
            <w:permEnd w:id="17"/>
          </w:p>
        </w:tc>
      </w:tr>
      <w:tr w14:paraId="69BAD2EA">
        <w:tblPrEx>
          <w:tblCellMar>
            <w:top w:w="0" w:type="dxa"/>
            <w:left w:w="108" w:type="dxa"/>
            <w:bottom w:w="0" w:type="dxa"/>
            <w:right w:w="108" w:type="dxa"/>
          </w:tblCellMar>
        </w:tblPrEx>
        <w:tc>
          <w:tcPr>
            <w:tcW w:w="1526" w:type="dxa"/>
            <w:noWrap w:val="0"/>
            <w:vAlign w:val="top"/>
          </w:tcPr>
          <w:p w14:paraId="0C676B6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pacing w:val="280"/>
                <w:kern w:val="0"/>
                <w:sz w:val="28"/>
                <w:szCs w:val="28"/>
              </w:rPr>
              <w:t>账</w:t>
            </w:r>
            <w:r>
              <w:rPr>
                <w:rFonts w:hint="eastAsia" w:ascii="宋体" w:hAnsi="宋体" w:eastAsia="宋体" w:cs="宋体"/>
                <w:color w:val="000000"/>
                <w:kern w:val="0"/>
                <w:sz w:val="28"/>
                <w:szCs w:val="28"/>
              </w:rPr>
              <w:t>号</w:t>
            </w:r>
            <w:r>
              <w:rPr>
                <w:rFonts w:hint="eastAsia" w:ascii="宋体" w:hAnsi="宋体" w:eastAsia="宋体" w:cs="宋体"/>
                <w:color w:val="000000"/>
                <w:sz w:val="28"/>
                <w:szCs w:val="28"/>
              </w:rPr>
              <w:t>：</w:t>
            </w:r>
          </w:p>
        </w:tc>
        <w:tc>
          <w:tcPr>
            <w:tcW w:w="6379" w:type="dxa"/>
            <w:tcBorders>
              <w:top w:val="single" w:color="auto" w:sz="4" w:space="0"/>
              <w:bottom w:val="single" w:color="auto" w:sz="4" w:space="0"/>
            </w:tcBorders>
            <w:noWrap w:val="0"/>
            <w:vAlign w:val="top"/>
          </w:tcPr>
          <w:p w14:paraId="548D5A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18" w:edGrp="everyone"/>
            <w:r>
              <w:rPr>
                <w:rFonts w:hint="eastAsia" w:ascii="宋体" w:hAnsi="宋体" w:eastAsia="宋体" w:cs="宋体"/>
                <w:color w:val="000000"/>
                <w:sz w:val="28"/>
                <w:szCs w:val="28"/>
              </w:rPr>
              <w:t xml:space="preserve"> </w:t>
            </w:r>
            <w:permEnd w:id="18"/>
          </w:p>
        </w:tc>
      </w:tr>
      <w:tr w14:paraId="788AC5B3">
        <w:tblPrEx>
          <w:tblCellMar>
            <w:top w:w="0" w:type="dxa"/>
            <w:left w:w="108" w:type="dxa"/>
            <w:bottom w:w="0" w:type="dxa"/>
            <w:right w:w="108" w:type="dxa"/>
          </w:tblCellMar>
        </w:tblPrEx>
        <w:tc>
          <w:tcPr>
            <w:tcW w:w="1526" w:type="dxa"/>
            <w:noWrap w:val="0"/>
            <w:vAlign w:val="top"/>
          </w:tcPr>
          <w:p w14:paraId="3369F36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pacing w:val="280"/>
                <w:kern w:val="0"/>
                <w:sz w:val="28"/>
                <w:szCs w:val="28"/>
              </w:rPr>
              <w:t>税</w:t>
            </w:r>
            <w:r>
              <w:rPr>
                <w:rFonts w:hint="eastAsia" w:ascii="宋体" w:hAnsi="宋体" w:eastAsia="宋体" w:cs="宋体"/>
                <w:color w:val="000000"/>
                <w:kern w:val="0"/>
                <w:sz w:val="28"/>
                <w:szCs w:val="28"/>
              </w:rPr>
              <w:t>号</w:t>
            </w:r>
            <w:r>
              <w:rPr>
                <w:rFonts w:hint="eastAsia" w:ascii="宋体" w:hAnsi="宋体" w:eastAsia="宋体" w:cs="宋体"/>
                <w:color w:val="000000"/>
                <w:sz w:val="28"/>
                <w:szCs w:val="28"/>
              </w:rPr>
              <w:t>：</w:t>
            </w:r>
          </w:p>
        </w:tc>
        <w:tc>
          <w:tcPr>
            <w:tcW w:w="6379" w:type="dxa"/>
            <w:tcBorders>
              <w:top w:val="single" w:color="auto" w:sz="4" w:space="0"/>
              <w:bottom w:val="single" w:color="auto" w:sz="4" w:space="0"/>
            </w:tcBorders>
            <w:noWrap w:val="0"/>
            <w:vAlign w:val="top"/>
          </w:tcPr>
          <w:p w14:paraId="51274CC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19" w:edGrp="everyone"/>
            <w:r>
              <w:rPr>
                <w:rFonts w:hint="eastAsia" w:ascii="宋体" w:hAnsi="宋体" w:eastAsia="宋体" w:cs="宋体"/>
                <w:color w:val="000000"/>
                <w:sz w:val="28"/>
                <w:szCs w:val="28"/>
              </w:rPr>
              <w:t xml:space="preserve"> </w:t>
            </w:r>
            <w:permEnd w:id="19"/>
          </w:p>
        </w:tc>
      </w:tr>
      <w:tr w14:paraId="51DAE04B">
        <w:tblPrEx>
          <w:tblCellMar>
            <w:top w:w="0" w:type="dxa"/>
            <w:left w:w="108" w:type="dxa"/>
            <w:bottom w:w="0" w:type="dxa"/>
            <w:right w:w="108" w:type="dxa"/>
          </w:tblCellMar>
        </w:tblPrEx>
        <w:tc>
          <w:tcPr>
            <w:tcW w:w="1526" w:type="dxa"/>
            <w:noWrap w:val="0"/>
            <w:vAlign w:val="top"/>
          </w:tcPr>
          <w:p w14:paraId="3F1D7CC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pacing w:val="280"/>
                <w:kern w:val="0"/>
                <w:sz w:val="28"/>
                <w:szCs w:val="28"/>
              </w:rPr>
              <w:t>电</w:t>
            </w:r>
            <w:r>
              <w:rPr>
                <w:rFonts w:hint="eastAsia" w:ascii="宋体" w:hAnsi="宋体" w:eastAsia="宋体" w:cs="宋体"/>
                <w:color w:val="000000"/>
                <w:kern w:val="0"/>
                <w:sz w:val="28"/>
                <w:szCs w:val="28"/>
              </w:rPr>
              <w:t>话</w:t>
            </w:r>
            <w:r>
              <w:rPr>
                <w:rFonts w:hint="eastAsia" w:ascii="宋体" w:hAnsi="宋体" w:eastAsia="宋体" w:cs="宋体"/>
                <w:color w:val="000000"/>
                <w:sz w:val="28"/>
                <w:szCs w:val="28"/>
              </w:rPr>
              <w:t>：</w:t>
            </w:r>
          </w:p>
        </w:tc>
        <w:tc>
          <w:tcPr>
            <w:tcW w:w="6379" w:type="dxa"/>
            <w:tcBorders>
              <w:top w:val="single" w:color="auto" w:sz="4" w:space="0"/>
              <w:bottom w:val="single" w:color="auto" w:sz="4" w:space="0"/>
            </w:tcBorders>
            <w:noWrap w:val="0"/>
            <w:vAlign w:val="top"/>
          </w:tcPr>
          <w:p w14:paraId="77A2B24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20" w:edGrp="everyone"/>
            <w:r>
              <w:rPr>
                <w:rFonts w:hint="eastAsia" w:ascii="宋体" w:hAnsi="宋体" w:eastAsia="宋体" w:cs="宋体"/>
                <w:color w:val="000000"/>
                <w:sz w:val="28"/>
                <w:szCs w:val="28"/>
              </w:rPr>
              <w:t xml:space="preserve"> </w:t>
            </w:r>
            <w:permEnd w:id="20"/>
          </w:p>
        </w:tc>
      </w:tr>
      <w:tr w14:paraId="44F7133D">
        <w:tblPrEx>
          <w:tblCellMar>
            <w:top w:w="0" w:type="dxa"/>
            <w:left w:w="108" w:type="dxa"/>
            <w:bottom w:w="0" w:type="dxa"/>
            <w:right w:w="108" w:type="dxa"/>
          </w:tblCellMar>
        </w:tblPrEx>
        <w:tc>
          <w:tcPr>
            <w:tcW w:w="1526" w:type="dxa"/>
            <w:noWrap w:val="0"/>
            <w:vAlign w:val="top"/>
          </w:tcPr>
          <w:p w14:paraId="06025FF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pacing w:val="280"/>
                <w:kern w:val="0"/>
                <w:sz w:val="28"/>
                <w:szCs w:val="28"/>
              </w:rPr>
              <w:t>地</w:t>
            </w:r>
            <w:r>
              <w:rPr>
                <w:rFonts w:hint="eastAsia" w:ascii="宋体" w:hAnsi="宋体" w:eastAsia="宋体" w:cs="宋体"/>
                <w:color w:val="000000"/>
                <w:kern w:val="0"/>
                <w:sz w:val="28"/>
                <w:szCs w:val="28"/>
              </w:rPr>
              <w:t>址</w:t>
            </w:r>
            <w:r>
              <w:rPr>
                <w:rFonts w:hint="eastAsia" w:ascii="宋体" w:hAnsi="宋体" w:eastAsia="宋体" w:cs="宋体"/>
                <w:color w:val="000000"/>
                <w:sz w:val="28"/>
                <w:szCs w:val="28"/>
              </w:rPr>
              <w:t>：</w:t>
            </w:r>
          </w:p>
        </w:tc>
        <w:tc>
          <w:tcPr>
            <w:tcW w:w="6379" w:type="dxa"/>
            <w:tcBorders>
              <w:top w:val="single" w:color="auto" w:sz="4" w:space="0"/>
              <w:bottom w:val="single" w:color="auto" w:sz="4" w:space="0"/>
            </w:tcBorders>
            <w:noWrap w:val="0"/>
            <w:vAlign w:val="top"/>
          </w:tcPr>
          <w:p w14:paraId="082298F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21" w:edGrp="everyone"/>
            <w:r>
              <w:rPr>
                <w:rFonts w:hint="eastAsia" w:ascii="宋体" w:hAnsi="宋体" w:eastAsia="宋体" w:cs="宋体"/>
                <w:color w:val="000000"/>
                <w:sz w:val="28"/>
                <w:szCs w:val="28"/>
              </w:rPr>
              <w:t xml:space="preserve"> </w:t>
            </w:r>
            <w:permEnd w:id="21"/>
          </w:p>
        </w:tc>
      </w:tr>
    </w:tbl>
    <w:p w14:paraId="6FC7FFDA">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6、甲方保证自由职业者可自行在甲方处查询经营所得的计算方式、支付途径等信息，如双方对查询结果有任何异议的，由甲方与自由职业者自行解决。</w:t>
      </w:r>
    </w:p>
    <w:p w14:paraId="097F1BE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7、如因甲方未能及时支付费用的，所导致的一切违约责任由甲方承担；如甲方已经按时支付费用，但由于乙方原因造成乙方未能及时向各自由职业者结算其服务费的，由此造成的一切后果由乙方承担。</w:t>
      </w:r>
    </w:p>
    <w:p w14:paraId="2BEC3B4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36"/>
        </w:rPr>
        <w:t>8、本协议一式贰份，自双方签字盖章之日起生效。双方各执壹份，具有同等法律效力。</w:t>
      </w:r>
    </w:p>
    <w:p w14:paraId="08C2F003">
      <w:pPr>
        <w:pStyle w:val="8"/>
        <w:spacing w:line="360" w:lineRule="auto"/>
        <w:ind w:firstLine="0" w:firstLineChars="0"/>
        <w:rPr>
          <w:rFonts w:hint="eastAsia" w:ascii="宋体" w:hAnsi="宋体" w:eastAsia="宋体" w:cs="宋体"/>
          <w:color w:val="000000"/>
          <w:sz w:val="28"/>
          <w:szCs w:val="36"/>
        </w:rPr>
      </w:pPr>
    </w:p>
    <w:p w14:paraId="7B985024">
      <w:pPr>
        <w:pStyle w:val="8"/>
        <w:spacing w:line="360" w:lineRule="auto"/>
        <w:ind w:firstLine="0" w:firstLineChars="0"/>
        <w:rPr>
          <w:rFonts w:hint="eastAsia" w:ascii="宋体" w:hAnsi="宋体" w:eastAsia="宋体" w:cs="宋体"/>
          <w:color w:val="000000"/>
          <w:sz w:val="28"/>
          <w:szCs w:val="36"/>
        </w:rPr>
      </w:pPr>
      <w:r>
        <w:rPr>
          <w:rFonts w:hint="eastAsia" w:ascii="宋体" w:hAnsi="宋体" w:eastAsia="宋体" w:cs="宋体"/>
          <w:color w:val="000000"/>
          <w:sz w:val="28"/>
          <w:szCs w:val="36"/>
        </w:rPr>
        <w:t>甲方（</w:t>
      </w:r>
      <w:r>
        <w:rPr>
          <w:rFonts w:hint="eastAsia" w:ascii="宋体" w:hAnsi="宋体" w:eastAsia="宋体" w:cs="宋体"/>
          <w:color w:val="000000"/>
          <w:sz w:val="28"/>
          <w:szCs w:val="36"/>
          <w:lang w:val="en-US" w:eastAsia="zh-CN"/>
        </w:rPr>
        <w:t>盖</w:t>
      </w:r>
      <w:r>
        <w:rPr>
          <w:rFonts w:hint="eastAsia" w:ascii="宋体" w:hAnsi="宋体" w:eastAsia="宋体" w:cs="宋体"/>
          <w:color w:val="000000"/>
          <w:sz w:val="28"/>
          <w:szCs w:val="36"/>
        </w:rPr>
        <w:t>章） :</w:t>
      </w:r>
      <w:permStart w:id="22" w:edGrp="everyone"/>
      <w:r>
        <w:rPr>
          <w:rFonts w:hint="eastAsia" w:ascii="宋体" w:hAnsi="宋体" w:eastAsia="宋体" w:cs="宋体"/>
          <w:color w:val="000000"/>
          <w:sz w:val="28"/>
          <w:szCs w:val="36"/>
        </w:rPr>
        <w:t xml:space="preserve">                             </w:t>
      </w:r>
      <w:permEnd w:id="22"/>
      <w:r>
        <w:rPr>
          <w:rFonts w:hint="eastAsia" w:ascii="宋体" w:hAnsi="宋体" w:eastAsia="宋体" w:cs="宋体"/>
          <w:color w:val="000000"/>
          <w:sz w:val="28"/>
          <w:szCs w:val="36"/>
        </w:rPr>
        <w:t xml:space="preserve">                                        </w:t>
      </w:r>
    </w:p>
    <w:p w14:paraId="0C5D38F9">
      <w:pPr>
        <w:pStyle w:val="8"/>
        <w:spacing w:line="360" w:lineRule="auto"/>
        <w:ind w:firstLine="0" w:firstLineChars="0"/>
        <w:rPr>
          <w:rFonts w:hint="eastAsia" w:ascii="宋体" w:hAnsi="宋体" w:eastAsia="宋体" w:cs="宋体"/>
          <w:color w:val="000000"/>
          <w:sz w:val="28"/>
          <w:szCs w:val="36"/>
        </w:rPr>
      </w:pPr>
      <w:r>
        <w:rPr>
          <w:rFonts w:hint="eastAsia" w:ascii="宋体" w:hAnsi="宋体" w:eastAsia="宋体" w:cs="宋体"/>
          <w:color w:val="000000"/>
          <w:sz w:val="28"/>
          <w:szCs w:val="36"/>
        </w:rPr>
        <w:t xml:space="preserve">日期 : </w:t>
      </w:r>
      <w:permStart w:id="23" w:edGrp="everyone"/>
    </w:p>
    <w:permEnd w:id="23"/>
    <w:p w14:paraId="58A8A5FD">
      <w:pPr>
        <w:pStyle w:val="8"/>
        <w:spacing w:line="360" w:lineRule="auto"/>
        <w:ind w:firstLine="0" w:firstLineChars="0"/>
        <w:rPr>
          <w:rFonts w:hint="eastAsia" w:ascii="宋体" w:hAnsi="宋体" w:eastAsia="宋体" w:cs="宋体"/>
          <w:color w:val="000000"/>
          <w:sz w:val="28"/>
          <w:szCs w:val="36"/>
        </w:rPr>
      </w:pPr>
      <w:r>
        <w:rPr>
          <w:rFonts w:hint="eastAsia" w:ascii="宋体" w:hAnsi="宋体" w:eastAsia="宋体" w:cs="宋体"/>
          <w:color w:val="000000"/>
          <w:sz w:val="28"/>
          <w:szCs w:val="36"/>
        </w:rPr>
        <w:t xml:space="preserve">                               </w:t>
      </w:r>
    </w:p>
    <w:p w14:paraId="5700793B">
      <w:pPr>
        <w:pStyle w:val="8"/>
        <w:spacing w:line="360" w:lineRule="auto"/>
        <w:ind w:firstLine="0" w:firstLineChars="0"/>
        <w:rPr>
          <w:rFonts w:hint="eastAsia" w:ascii="宋体" w:hAnsi="宋体" w:eastAsia="宋体" w:cs="宋体"/>
          <w:color w:val="000000"/>
          <w:sz w:val="28"/>
          <w:szCs w:val="36"/>
        </w:rPr>
      </w:pPr>
      <w:r>
        <w:rPr>
          <w:rFonts w:hint="eastAsia" w:ascii="宋体" w:hAnsi="宋体" w:eastAsia="宋体" w:cs="宋体"/>
          <w:color w:val="000000"/>
          <w:sz w:val="28"/>
          <w:szCs w:val="36"/>
        </w:rPr>
        <w:t>乙方（</w:t>
      </w:r>
      <w:r>
        <w:rPr>
          <w:rFonts w:hint="eastAsia" w:ascii="宋体" w:hAnsi="宋体" w:eastAsia="宋体" w:cs="宋体"/>
          <w:color w:val="000000"/>
          <w:sz w:val="28"/>
          <w:szCs w:val="36"/>
          <w:lang w:val="en-US" w:eastAsia="zh-CN"/>
        </w:rPr>
        <w:t>盖</w:t>
      </w:r>
      <w:r>
        <w:rPr>
          <w:rFonts w:hint="eastAsia" w:ascii="宋体" w:hAnsi="宋体" w:eastAsia="宋体" w:cs="宋体"/>
          <w:color w:val="000000"/>
          <w:sz w:val="28"/>
          <w:szCs w:val="36"/>
        </w:rPr>
        <w:t>章） :</w:t>
      </w:r>
      <w:permStart w:id="24" w:edGrp="everyone"/>
      <w:r>
        <w:rPr>
          <w:rFonts w:hint="eastAsia" w:ascii="宋体" w:hAnsi="宋体" w:eastAsia="宋体" w:cs="宋体"/>
          <w:color w:val="000000"/>
          <w:sz w:val="28"/>
          <w:szCs w:val="36"/>
        </w:rPr>
        <w:t xml:space="preserve"> </w:t>
      </w:r>
      <w:r>
        <w:rPr>
          <w:rFonts w:hint="eastAsia" w:ascii="宋体" w:hAnsi="宋体" w:eastAsia="宋体" w:cs="宋体"/>
          <w:color w:val="000000"/>
          <w:sz w:val="28"/>
          <w:szCs w:val="36"/>
          <w:lang w:eastAsia="zh-CN"/>
        </w:rPr>
        <w:t>山东博联企业服务有限公司</w:t>
      </w:r>
      <w:r>
        <w:rPr>
          <w:rFonts w:hint="eastAsia" w:ascii="宋体" w:hAnsi="宋体" w:eastAsia="宋体" w:cs="宋体"/>
          <w:color w:val="000000"/>
          <w:sz w:val="28"/>
          <w:szCs w:val="36"/>
          <w:lang w:val="en-US" w:eastAsia="zh-CN"/>
        </w:rPr>
        <w:t xml:space="preserve"> </w:t>
      </w:r>
      <w:permEnd w:id="24"/>
      <w:r>
        <w:rPr>
          <w:rFonts w:hint="eastAsia" w:ascii="宋体" w:hAnsi="宋体" w:eastAsia="宋体" w:cs="宋体"/>
          <w:color w:val="000000"/>
          <w:sz w:val="28"/>
          <w:szCs w:val="36"/>
        </w:rPr>
        <w:t xml:space="preserve">                          </w:t>
      </w:r>
    </w:p>
    <w:p w14:paraId="13E848A1">
      <w:pPr>
        <w:pStyle w:val="8"/>
        <w:spacing w:line="360" w:lineRule="auto"/>
        <w:ind w:firstLine="0" w:firstLineChars="0"/>
        <w:rPr>
          <w:rFonts w:hint="eastAsia" w:ascii="宋体" w:hAnsi="宋体" w:eastAsia="宋体" w:cs="宋体"/>
          <w:color w:val="000000"/>
          <w:sz w:val="28"/>
          <w:szCs w:val="36"/>
        </w:rPr>
      </w:pPr>
      <w:r>
        <w:rPr>
          <w:rFonts w:hint="eastAsia" w:ascii="宋体" w:hAnsi="宋体" w:eastAsia="宋体" w:cs="宋体"/>
          <w:color w:val="000000"/>
          <w:sz w:val="28"/>
          <w:szCs w:val="36"/>
        </w:rPr>
        <w:t xml:space="preserve">日期 : </w:t>
      </w:r>
      <w:permStart w:id="25" w:edGrp="everyone"/>
    </w:p>
    <w:permEnd w:id="25"/>
    <w:p w14:paraId="2A5251A6">
      <w:pPr>
        <w:spacing w:line="360" w:lineRule="auto"/>
        <w:rPr>
          <w:rFonts w:hint="default" w:ascii="宋体" w:hAnsi="宋体" w:eastAsia="宋体" w:cs="宋体"/>
          <w:color w:val="000000"/>
          <w:sz w:val="24"/>
          <w:szCs w:val="24"/>
          <w:lang w:val="en-US" w:eastAsia="zh-CN"/>
        </w:rPr>
      </w:pPr>
    </w:p>
    <w:sectPr>
      <w:headerReference r:id="rId4" w:type="first"/>
      <w:headerReference r:id="rId3" w:type="default"/>
      <w:pgSz w:w="11906" w:h="16838"/>
      <w:pgMar w:top="1440" w:right="1080" w:bottom="1440" w:left="108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F5F89">
    <w:pPr>
      <w:pStyle w:val="7"/>
      <w:pBdr>
        <w:bottom w:val="none" w:color="auto" w:sz="0" w:space="1"/>
      </w:pBdr>
      <w:jc w:val="righ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016D9">
    <w:pPr>
      <w:pStyle w:val="7"/>
      <w:pBdr>
        <w:bottom w:val="none" w:color="auto" w:sz="0" w:space="1"/>
      </w:pBdr>
      <w:rPr>
        <w:rFonts w:hint="eastAsia"/>
      </w:rPr>
    </w:pPr>
    <w:r>
      <w:rPr>
        <w:rFonts w:hint="eastAsia" w:ascii="Verdana" w:hAnsi="Verdana" w:cs="宋体"/>
        <w:color w:val="000000"/>
        <w:kern w:val="0"/>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Upu5m4uOO6gqdJ6rqQ48Mxgpm/g=" w:salt="Iwv3YVipbaM06dT3FHk8WA=="/>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OTVkN2ZmMjVjM2EzNTY4MWNhM2I2OGZkMjAyOTMifQ=="/>
  </w:docVars>
  <w:rsids>
    <w:rsidRoot w:val="00172A27"/>
    <w:rsid w:val="00020976"/>
    <w:rsid w:val="00020C7E"/>
    <w:rsid w:val="00027630"/>
    <w:rsid w:val="00056006"/>
    <w:rsid w:val="000873DE"/>
    <w:rsid w:val="0009126E"/>
    <w:rsid w:val="000A528B"/>
    <w:rsid w:val="000A7449"/>
    <w:rsid w:val="000B7761"/>
    <w:rsid w:val="000E0966"/>
    <w:rsid w:val="000E6489"/>
    <w:rsid w:val="00112741"/>
    <w:rsid w:val="001330C5"/>
    <w:rsid w:val="00165FED"/>
    <w:rsid w:val="0019427B"/>
    <w:rsid w:val="001A6989"/>
    <w:rsid w:val="001A73D1"/>
    <w:rsid w:val="001C1B18"/>
    <w:rsid w:val="001C2C39"/>
    <w:rsid w:val="001D4F49"/>
    <w:rsid w:val="001F06F8"/>
    <w:rsid w:val="001F151A"/>
    <w:rsid w:val="00204EA2"/>
    <w:rsid w:val="00294E9D"/>
    <w:rsid w:val="002A30C8"/>
    <w:rsid w:val="002C170B"/>
    <w:rsid w:val="002D4EAA"/>
    <w:rsid w:val="002D51DB"/>
    <w:rsid w:val="002D70DE"/>
    <w:rsid w:val="00304CED"/>
    <w:rsid w:val="00305DC1"/>
    <w:rsid w:val="00361B5A"/>
    <w:rsid w:val="003842E7"/>
    <w:rsid w:val="00385CDB"/>
    <w:rsid w:val="003A5389"/>
    <w:rsid w:val="003C1260"/>
    <w:rsid w:val="003E3E24"/>
    <w:rsid w:val="003F222C"/>
    <w:rsid w:val="00405E42"/>
    <w:rsid w:val="004610C4"/>
    <w:rsid w:val="004A03C6"/>
    <w:rsid w:val="004A248F"/>
    <w:rsid w:val="004A4811"/>
    <w:rsid w:val="004C3924"/>
    <w:rsid w:val="004E2ACC"/>
    <w:rsid w:val="004F53DF"/>
    <w:rsid w:val="004F56BD"/>
    <w:rsid w:val="00503C17"/>
    <w:rsid w:val="0050735A"/>
    <w:rsid w:val="00550A9B"/>
    <w:rsid w:val="00556821"/>
    <w:rsid w:val="00580463"/>
    <w:rsid w:val="005A2C39"/>
    <w:rsid w:val="005A53A9"/>
    <w:rsid w:val="005B7DDC"/>
    <w:rsid w:val="00607BCF"/>
    <w:rsid w:val="00635FBB"/>
    <w:rsid w:val="00681B86"/>
    <w:rsid w:val="006C7DA0"/>
    <w:rsid w:val="006E7F0A"/>
    <w:rsid w:val="00735C7F"/>
    <w:rsid w:val="0075238C"/>
    <w:rsid w:val="007560E1"/>
    <w:rsid w:val="00772F97"/>
    <w:rsid w:val="00780789"/>
    <w:rsid w:val="00816A5A"/>
    <w:rsid w:val="00866142"/>
    <w:rsid w:val="0087028C"/>
    <w:rsid w:val="008860A2"/>
    <w:rsid w:val="008A2836"/>
    <w:rsid w:val="008B5F51"/>
    <w:rsid w:val="008E4D15"/>
    <w:rsid w:val="008F2A6F"/>
    <w:rsid w:val="008F669A"/>
    <w:rsid w:val="00900A50"/>
    <w:rsid w:val="00916C21"/>
    <w:rsid w:val="009255A6"/>
    <w:rsid w:val="00960690"/>
    <w:rsid w:val="0096130B"/>
    <w:rsid w:val="00966A40"/>
    <w:rsid w:val="009A4E64"/>
    <w:rsid w:val="009D06C5"/>
    <w:rsid w:val="009E1379"/>
    <w:rsid w:val="00A1174A"/>
    <w:rsid w:val="00A47CEA"/>
    <w:rsid w:val="00A54C8E"/>
    <w:rsid w:val="00AA214F"/>
    <w:rsid w:val="00AA5BBC"/>
    <w:rsid w:val="00AB165B"/>
    <w:rsid w:val="00AB47F6"/>
    <w:rsid w:val="00AB6D5A"/>
    <w:rsid w:val="00AC767A"/>
    <w:rsid w:val="00B00255"/>
    <w:rsid w:val="00B24352"/>
    <w:rsid w:val="00B36CA4"/>
    <w:rsid w:val="00BE227D"/>
    <w:rsid w:val="00BF4F3A"/>
    <w:rsid w:val="00C7495B"/>
    <w:rsid w:val="00C83342"/>
    <w:rsid w:val="00C90404"/>
    <w:rsid w:val="00C932BF"/>
    <w:rsid w:val="00CB224C"/>
    <w:rsid w:val="00CE697C"/>
    <w:rsid w:val="00CF1136"/>
    <w:rsid w:val="00D00E09"/>
    <w:rsid w:val="00D00E2B"/>
    <w:rsid w:val="00D12BDC"/>
    <w:rsid w:val="00D24CE6"/>
    <w:rsid w:val="00D44663"/>
    <w:rsid w:val="00D521C4"/>
    <w:rsid w:val="00D61CEB"/>
    <w:rsid w:val="00D73DF6"/>
    <w:rsid w:val="00DA27A3"/>
    <w:rsid w:val="00DB0C73"/>
    <w:rsid w:val="00DC09DB"/>
    <w:rsid w:val="00DE541B"/>
    <w:rsid w:val="00DF7FB8"/>
    <w:rsid w:val="00E03E5A"/>
    <w:rsid w:val="00E23DE5"/>
    <w:rsid w:val="00E37032"/>
    <w:rsid w:val="00E70D3F"/>
    <w:rsid w:val="00E917A7"/>
    <w:rsid w:val="00EB479D"/>
    <w:rsid w:val="00EC3F75"/>
    <w:rsid w:val="00ED22E5"/>
    <w:rsid w:val="00EE3ABB"/>
    <w:rsid w:val="00F0437E"/>
    <w:rsid w:val="00F22D41"/>
    <w:rsid w:val="00F5260A"/>
    <w:rsid w:val="00FA64AD"/>
    <w:rsid w:val="00FD4D0F"/>
    <w:rsid w:val="011808EF"/>
    <w:rsid w:val="016F3772"/>
    <w:rsid w:val="03CA2ECB"/>
    <w:rsid w:val="05AF5900"/>
    <w:rsid w:val="06A64E6F"/>
    <w:rsid w:val="06C00920"/>
    <w:rsid w:val="07767141"/>
    <w:rsid w:val="08365F3F"/>
    <w:rsid w:val="0AA3501D"/>
    <w:rsid w:val="0CAF17E2"/>
    <w:rsid w:val="0D0E10E9"/>
    <w:rsid w:val="0D244392"/>
    <w:rsid w:val="109D1177"/>
    <w:rsid w:val="10A54877"/>
    <w:rsid w:val="10A57F68"/>
    <w:rsid w:val="11602B14"/>
    <w:rsid w:val="11616F26"/>
    <w:rsid w:val="120E53CA"/>
    <w:rsid w:val="1263273C"/>
    <w:rsid w:val="135E2714"/>
    <w:rsid w:val="14E05AD6"/>
    <w:rsid w:val="155307F2"/>
    <w:rsid w:val="158035D5"/>
    <w:rsid w:val="16174CF4"/>
    <w:rsid w:val="16A55F1A"/>
    <w:rsid w:val="176C18A3"/>
    <w:rsid w:val="18023FB5"/>
    <w:rsid w:val="185A5BA0"/>
    <w:rsid w:val="18B9344D"/>
    <w:rsid w:val="18C23A73"/>
    <w:rsid w:val="18DC262E"/>
    <w:rsid w:val="19AC1C40"/>
    <w:rsid w:val="1A8331BC"/>
    <w:rsid w:val="1ABD630A"/>
    <w:rsid w:val="1B1F2C78"/>
    <w:rsid w:val="1C2513CD"/>
    <w:rsid w:val="1C9E1530"/>
    <w:rsid w:val="1D0D079B"/>
    <w:rsid w:val="1D6D11E9"/>
    <w:rsid w:val="1EB93489"/>
    <w:rsid w:val="1F184BE9"/>
    <w:rsid w:val="1FE6051D"/>
    <w:rsid w:val="20410A48"/>
    <w:rsid w:val="20A278B1"/>
    <w:rsid w:val="20E15C1E"/>
    <w:rsid w:val="20E527A4"/>
    <w:rsid w:val="21183CBD"/>
    <w:rsid w:val="22034B19"/>
    <w:rsid w:val="237F295E"/>
    <w:rsid w:val="23F0560A"/>
    <w:rsid w:val="247B16E0"/>
    <w:rsid w:val="253B28B5"/>
    <w:rsid w:val="255045B2"/>
    <w:rsid w:val="25A14E0E"/>
    <w:rsid w:val="264B6B28"/>
    <w:rsid w:val="26D16521"/>
    <w:rsid w:val="29A50C45"/>
    <w:rsid w:val="29C966E1"/>
    <w:rsid w:val="2A2102CB"/>
    <w:rsid w:val="2A5230E8"/>
    <w:rsid w:val="2ACB679A"/>
    <w:rsid w:val="2ADA66CC"/>
    <w:rsid w:val="2B2907E3"/>
    <w:rsid w:val="2B6B1C5C"/>
    <w:rsid w:val="2C430127"/>
    <w:rsid w:val="2D1F486A"/>
    <w:rsid w:val="2D5A188B"/>
    <w:rsid w:val="2DF82DD7"/>
    <w:rsid w:val="2E82764B"/>
    <w:rsid w:val="309747AE"/>
    <w:rsid w:val="32D52EA8"/>
    <w:rsid w:val="335558E5"/>
    <w:rsid w:val="34134430"/>
    <w:rsid w:val="35BC4E8D"/>
    <w:rsid w:val="36F2636A"/>
    <w:rsid w:val="375D490D"/>
    <w:rsid w:val="38AE4E00"/>
    <w:rsid w:val="38BF788B"/>
    <w:rsid w:val="393129DF"/>
    <w:rsid w:val="3BAE4ACF"/>
    <w:rsid w:val="3C760800"/>
    <w:rsid w:val="3C810A1C"/>
    <w:rsid w:val="3CEE78EA"/>
    <w:rsid w:val="3E241DE8"/>
    <w:rsid w:val="3F3B53E5"/>
    <w:rsid w:val="3F5264A4"/>
    <w:rsid w:val="3FC75B8F"/>
    <w:rsid w:val="3FD92C6E"/>
    <w:rsid w:val="40114A8F"/>
    <w:rsid w:val="40C21E6C"/>
    <w:rsid w:val="418F776F"/>
    <w:rsid w:val="41E07800"/>
    <w:rsid w:val="41E84419"/>
    <w:rsid w:val="41FF0BF2"/>
    <w:rsid w:val="426368E1"/>
    <w:rsid w:val="42BA6F5D"/>
    <w:rsid w:val="42F73E67"/>
    <w:rsid w:val="43825FE7"/>
    <w:rsid w:val="438C72B1"/>
    <w:rsid w:val="450736E5"/>
    <w:rsid w:val="45922F44"/>
    <w:rsid w:val="47226045"/>
    <w:rsid w:val="47A17854"/>
    <w:rsid w:val="47D070A3"/>
    <w:rsid w:val="47D429C9"/>
    <w:rsid w:val="4A1668E5"/>
    <w:rsid w:val="4A826C53"/>
    <w:rsid w:val="4AC34F89"/>
    <w:rsid w:val="4B887B35"/>
    <w:rsid w:val="4D6B186F"/>
    <w:rsid w:val="4DAC4E65"/>
    <w:rsid w:val="4DEC0049"/>
    <w:rsid w:val="4EAB422F"/>
    <w:rsid w:val="4ECF3EEA"/>
    <w:rsid w:val="4EE72FE2"/>
    <w:rsid w:val="4F697E9B"/>
    <w:rsid w:val="518B234A"/>
    <w:rsid w:val="526F2435"/>
    <w:rsid w:val="52962748"/>
    <w:rsid w:val="52E0245E"/>
    <w:rsid w:val="54381C00"/>
    <w:rsid w:val="54593F45"/>
    <w:rsid w:val="54824E23"/>
    <w:rsid w:val="563E007D"/>
    <w:rsid w:val="57E3138C"/>
    <w:rsid w:val="5B4A25A2"/>
    <w:rsid w:val="5BE232C8"/>
    <w:rsid w:val="5C3E56FD"/>
    <w:rsid w:val="5D497A51"/>
    <w:rsid w:val="5F9C3975"/>
    <w:rsid w:val="604B6178"/>
    <w:rsid w:val="61732247"/>
    <w:rsid w:val="65006F98"/>
    <w:rsid w:val="66431F39"/>
    <w:rsid w:val="66594930"/>
    <w:rsid w:val="66A65484"/>
    <w:rsid w:val="66DF7D72"/>
    <w:rsid w:val="67034532"/>
    <w:rsid w:val="68376930"/>
    <w:rsid w:val="69262F3A"/>
    <w:rsid w:val="69B342E6"/>
    <w:rsid w:val="6A230A7B"/>
    <w:rsid w:val="6AC7683E"/>
    <w:rsid w:val="6AD16387"/>
    <w:rsid w:val="6BAF7A21"/>
    <w:rsid w:val="6C920A5F"/>
    <w:rsid w:val="6C9623D5"/>
    <w:rsid w:val="6E6C127D"/>
    <w:rsid w:val="6EF3133D"/>
    <w:rsid w:val="6F7E2FD1"/>
    <w:rsid w:val="6F913206"/>
    <w:rsid w:val="72AD4D0B"/>
    <w:rsid w:val="738354EC"/>
    <w:rsid w:val="74035919"/>
    <w:rsid w:val="743C3A08"/>
    <w:rsid w:val="74492E78"/>
    <w:rsid w:val="748F7AD9"/>
    <w:rsid w:val="769277F2"/>
    <w:rsid w:val="77574990"/>
    <w:rsid w:val="787212BF"/>
    <w:rsid w:val="790D3985"/>
    <w:rsid w:val="79F226B7"/>
    <w:rsid w:val="7A103969"/>
    <w:rsid w:val="7A153558"/>
    <w:rsid w:val="7ACA7190"/>
    <w:rsid w:val="7BB7337E"/>
    <w:rsid w:val="7C120130"/>
    <w:rsid w:val="7C2B3FF4"/>
    <w:rsid w:val="7D10346E"/>
    <w:rsid w:val="7D405436"/>
    <w:rsid w:val="7E5D031B"/>
    <w:rsid w:val="7F02013D"/>
    <w:rsid w:val="7FAF2D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qFormat="1"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1">
    <w:name w:val="Default Paragraph Font"/>
    <w:unhideWhenUsed/>
    <w:uiPriority w:val="0"/>
  </w:style>
  <w:style w:type="table" w:default="1" w:styleId="9">
    <w:name w:val="Normal Table"/>
    <w:unhideWhenUsed/>
    <w:uiPriority w:val="99"/>
    <w:tblPr>
      <w:tblStyle w:val="9"/>
      <w:tblCellMar>
        <w:top w:w="0" w:type="dxa"/>
        <w:left w:w="108" w:type="dxa"/>
        <w:bottom w:w="0" w:type="dxa"/>
        <w:right w:w="108" w:type="dxa"/>
      </w:tblCellMar>
    </w:tblPr>
  </w:style>
  <w:style w:type="paragraph" w:styleId="2">
    <w:name w:val="Body Text"/>
    <w:basedOn w:val="1"/>
    <w:link w:val="14"/>
    <w:unhideWhenUsed/>
    <w:uiPriority w:val="99"/>
    <w:pPr>
      <w:spacing w:after="120"/>
    </w:pPr>
  </w:style>
  <w:style w:type="paragraph" w:styleId="3">
    <w:name w:val="Body Text Indent"/>
    <w:basedOn w:val="1"/>
    <w:uiPriority w:val="0"/>
    <w:pPr>
      <w:ind w:left="425"/>
    </w:pPr>
    <w:rPr>
      <w:rFonts w:eastAsia="黑体"/>
      <w:szCs w:val="20"/>
    </w:rPr>
  </w:style>
  <w:style w:type="paragraph" w:styleId="4">
    <w:name w:val="Plain Text"/>
    <w:basedOn w:val="1"/>
    <w:unhideWhenUsed/>
    <w:uiPriority w:val="99"/>
    <w:rPr>
      <w:rFonts w:ascii="宋体" w:hAnsi="Courier New" w:cs="Courier New"/>
      <w:szCs w:val="21"/>
    </w:rPr>
  </w:style>
  <w:style w:type="paragraph" w:styleId="5">
    <w:name w:val="Balloon Text"/>
    <w:basedOn w:val="1"/>
    <w:semiHidden/>
    <w:uiPriority w:val="0"/>
    <w:rPr>
      <w:sz w:val="18"/>
      <w:szCs w:val="18"/>
    </w:rPr>
  </w:style>
  <w:style w:type="paragraph" w:styleId="6">
    <w:name w:val="footer"/>
    <w:basedOn w:val="1"/>
    <w:unhideWhenUsed/>
    <w:uiPriority w:val="0"/>
    <w:pPr>
      <w:tabs>
        <w:tab w:val="center" w:pos="4153"/>
        <w:tab w:val="right" w:pos="8306"/>
      </w:tabs>
      <w:snapToGrid w:val="0"/>
      <w:jc w:val="left"/>
    </w:pPr>
    <w:rPr>
      <w:sz w:val="18"/>
    </w:rPr>
  </w:style>
  <w:style w:type="paragraph" w:styleId="7">
    <w:name w:val="header"/>
    <w:basedOn w:val="1"/>
    <w:unhideWhenUsed/>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2"/>
    <w:link w:val="15"/>
    <w:unhideWhenUsed/>
    <w:uiPriority w:val="99"/>
    <w:pPr>
      <w:ind w:firstLine="420" w:firstLineChars="100"/>
    </w:pPr>
  </w:style>
  <w:style w:type="table" w:styleId="10">
    <w:name w:val="Table Grid"/>
    <w:basedOn w:val="9"/>
    <w:unhideWhenUsed/>
    <w:uiPriority w:val="99"/>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22"/>
    <w:rPr>
      <w:b/>
      <w:bCs/>
    </w:rPr>
  </w:style>
  <w:style w:type="character" w:styleId="13">
    <w:name w:val="Hyperlink"/>
    <w:unhideWhenUsed/>
    <w:uiPriority w:val="99"/>
    <w:rPr>
      <w:color w:val="0000FF"/>
      <w:u w:val="single"/>
    </w:rPr>
  </w:style>
  <w:style w:type="character" w:customStyle="1" w:styleId="14">
    <w:name w:val="正文文本 Char"/>
    <w:link w:val="2"/>
    <w:semiHidden/>
    <w:uiPriority w:val="99"/>
    <w:rPr>
      <w:kern w:val="2"/>
      <w:sz w:val="21"/>
      <w:szCs w:val="24"/>
    </w:rPr>
  </w:style>
  <w:style w:type="character" w:customStyle="1" w:styleId="15">
    <w:name w:val="正文首行缩进 Char"/>
    <w:link w:val="8"/>
    <w:semiHidden/>
    <w:uiPriority w:val="99"/>
  </w:style>
  <w:style w:type="paragraph" w:customStyle="1" w:styleId="16">
    <w:name w:val="Table Paragraph"/>
    <w:basedOn w:val="1"/>
    <w:qFormat/>
    <w:uiPriority w:val="1"/>
    <w:rPr>
      <w:rFonts w:ascii="宋体" w:hAnsi="宋体" w:cs="宋体"/>
      <w:lang w:val="zh-CN" w:bidi="zh-CN"/>
    </w:rPr>
  </w:style>
  <w:style w:type="paragraph" w:customStyle="1" w:styleId="17">
    <w:name w:val="Normal1"/>
    <w:qFormat/>
    <w:uiPriority w:val="99"/>
    <w:pPr>
      <w:widowControl w:val="0"/>
      <w:adjustRightInd w:val="0"/>
      <w:spacing w:line="360" w:lineRule="atLeast"/>
      <w:textAlignment w:val="baseline"/>
    </w:pPr>
    <w:rPr>
      <w:rFonts w:ascii="宋体" w:hAnsi="Times New Roman"/>
      <w:sz w:val="34"/>
      <w:lang w:val="en-US" w:eastAsia="zh-CN" w:bidi="ar-SA"/>
    </w:rPr>
  </w:style>
  <w:style w:type="paragraph" w:customStyle="1" w:styleId="18">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19">
    <w:name w:val="0"/>
    <w:basedOn w:val="1"/>
    <w:uiPriority w:val="0"/>
    <w:pPr>
      <w:widowControl/>
      <w:spacing w:before="100" w:beforeAutospacing="1" w:after="100" w:afterAutospacing="1"/>
      <w:jc w:val="left"/>
    </w:pPr>
    <w:rPr>
      <w:rFonts w:ascii="宋体" w:hAnsi="宋体" w:cs="宋体"/>
      <w:kern w:val="0"/>
      <w:sz w:val="24"/>
    </w:rPr>
  </w:style>
  <w:style w:type="character" w:customStyle="1" w:styleId="20">
    <w:name w:val="val"/>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1047</Words>
  <Characters>1058</Characters>
  <Lines>17</Lines>
  <Paragraphs>5</Paragraphs>
  <TotalTime>0</TotalTime>
  <ScaleCrop>false</ScaleCrop>
  <LinksUpToDate>false</LinksUpToDate>
  <CharactersWithSpaces>1386</CharactersWithSpaces>
  <Application>WPS Office_12.1.0.22529_F1E327BC-269C-435d-A152-05C5408002CA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2020-01-15T10:12:00Z</dcterms:created>
  <dc:creator>Administrator</dc:creator>
  <cp:lastModifiedBy>合付宝</cp:lastModifiedBy>
  <cp:lastPrinted>2019-02-13T06:59:00Z</cp:lastPrinted>
  <dcterms:modified xsi:type="dcterms:W3CDTF">2025-09-25T09:34:59Z</dcterms:modified>
  <dc:title>加   盟   协   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49DE004DDCAF4398965BC2105FDE3840_13</vt:lpwstr>
  </property>
  <property fmtid="{D5CDD505-2E9C-101B-9397-08002B2CF9AE}" pid="4" name="KSOTemplateDocerSaveRecord">
    <vt:lpwstr>eyJoZGlkIjoiOThlYmNhZDcyMDBhNzg2N2RiYjdhNmIzMjdiYzRlOTEiLCJ1c2VySWQiOiIxMjg1ODY1NTMwIn0=</vt:lpwstr>
  </property>
</Properties>
</file>