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AFCE86">
      <w:pPr>
        <w:spacing w:line="500" w:lineRule="exact"/>
        <w:ind w:firstLine="6000" w:firstLineChars="2500"/>
        <w:rPr>
          <w:rFonts w:hint="eastAsia" w:ascii="仿宋" w:hAnsi="仿宋" w:eastAsia="仿宋" w:cs="仿宋"/>
          <w:sz w:val="24"/>
        </w:rPr>
      </w:pPr>
    </w:p>
    <w:p w14:paraId="6AFCFC89">
      <w:pPr>
        <w:spacing w:line="500" w:lineRule="exact"/>
        <w:ind w:firstLine="6000" w:firstLineChars="2500"/>
        <w:rPr>
          <w:rFonts w:hint="eastAsia" w:ascii="仿宋" w:hAnsi="仿宋" w:eastAsia="仿宋" w:cs="仿宋"/>
          <w:sz w:val="24"/>
        </w:rPr>
      </w:pPr>
    </w:p>
    <w:p w14:paraId="2EC94F53">
      <w:pPr>
        <w:spacing w:line="500" w:lineRule="exact"/>
        <w:ind w:firstLine="6000" w:firstLineChars="2500"/>
        <w:rPr>
          <w:rFonts w:hint="eastAsia" w:ascii="仿宋" w:hAnsi="仿宋" w:eastAsia="仿宋" w:cs="仿宋"/>
          <w:sz w:val="24"/>
        </w:rPr>
      </w:pPr>
    </w:p>
    <w:p w14:paraId="4C5E0CCF">
      <w:pPr>
        <w:jc w:val="center"/>
        <w:rPr>
          <w:rFonts w:hint="eastAsia" w:ascii="仿宋" w:hAnsi="仿宋" w:eastAsia="仿宋" w:cs="仿宋"/>
          <w:b/>
          <w:bCs/>
          <w:sz w:val="72"/>
          <w:szCs w:val="72"/>
        </w:rPr>
      </w:pPr>
    </w:p>
    <w:p w14:paraId="4612D0AE">
      <w:pPr>
        <w:jc w:val="center"/>
        <w:rPr>
          <w:rFonts w:hint="eastAsia" w:ascii="仿宋" w:hAnsi="仿宋" w:eastAsia="仿宋" w:cs="仿宋"/>
          <w:b/>
          <w:bCs/>
          <w:sz w:val="72"/>
          <w:szCs w:val="72"/>
        </w:rPr>
      </w:pPr>
    </w:p>
    <w:p w14:paraId="1D06E361">
      <w:pPr>
        <w:jc w:val="center"/>
        <w:rPr>
          <w:rFonts w:hint="eastAsia" w:ascii="仿宋" w:hAnsi="仿宋" w:eastAsia="仿宋" w:cs="仿宋"/>
          <w:b/>
          <w:bCs/>
          <w:sz w:val="72"/>
          <w:szCs w:val="72"/>
        </w:rPr>
      </w:pPr>
      <w:r>
        <w:rPr>
          <w:rFonts w:hint="eastAsia" w:ascii="仿宋" w:hAnsi="仿宋" w:eastAsia="仿宋" w:cs="仿宋"/>
          <w:b/>
          <w:bCs/>
          <w:sz w:val="72"/>
          <w:szCs w:val="72"/>
        </w:rPr>
        <w:t>共享</w:t>
      </w:r>
      <w:r>
        <w:rPr>
          <w:rFonts w:hint="eastAsia" w:ascii="仿宋" w:hAnsi="仿宋" w:eastAsia="仿宋" w:cs="仿宋"/>
          <w:b/>
          <w:bCs/>
          <w:sz w:val="72"/>
          <w:szCs w:val="72"/>
          <w:lang w:val="en-US" w:eastAsia="zh-CN"/>
        </w:rPr>
        <w:t>经济</w:t>
      </w:r>
    </w:p>
    <w:p w14:paraId="586E8B05">
      <w:pPr>
        <w:jc w:val="center"/>
        <w:outlineLvl w:val="0"/>
        <w:rPr>
          <w:rFonts w:hint="eastAsia" w:ascii="仿宋" w:hAnsi="仿宋" w:eastAsia="仿宋" w:cs="仿宋"/>
          <w:b/>
          <w:bCs/>
          <w:sz w:val="72"/>
          <w:szCs w:val="72"/>
        </w:rPr>
      </w:pPr>
      <w:r>
        <w:rPr>
          <w:rFonts w:hint="eastAsia" w:ascii="仿宋" w:hAnsi="仿宋" w:eastAsia="仿宋" w:cs="仿宋"/>
          <w:b/>
          <w:bCs/>
          <w:sz w:val="72"/>
          <w:szCs w:val="72"/>
        </w:rPr>
        <w:t>服务</w:t>
      </w:r>
      <w:r>
        <w:rPr>
          <w:rFonts w:hint="eastAsia" w:ascii="仿宋" w:hAnsi="仿宋" w:eastAsia="仿宋" w:cs="仿宋"/>
          <w:b/>
          <w:bCs/>
          <w:sz w:val="72"/>
          <w:szCs w:val="72"/>
          <w:lang w:val="en-US" w:eastAsia="zh-CN"/>
        </w:rPr>
        <w:t>总承包</w:t>
      </w:r>
      <w:r>
        <w:rPr>
          <w:rFonts w:hint="eastAsia" w:ascii="仿宋" w:hAnsi="仿宋" w:eastAsia="仿宋" w:cs="仿宋"/>
          <w:b/>
          <w:bCs/>
          <w:sz w:val="72"/>
          <w:szCs w:val="72"/>
        </w:rPr>
        <w:t xml:space="preserve">协议 </w:t>
      </w:r>
    </w:p>
    <w:p w14:paraId="60A971CC">
      <w:pPr>
        <w:jc w:val="center"/>
        <w:rPr>
          <w:rFonts w:ascii="仿宋" w:hAnsi="仿宋" w:eastAsia="仿宋" w:cs="仿宋"/>
          <w:b/>
          <w:bCs/>
          <w:sz w:val="24"/>
        </w:rPr>
      </w:pPr>
    </w:p>
    <w:p w14:paraId="1DE35D6D">
      <w:pPr>
        <w:jc w:val="center"/>
        <w:rPr>
          <w:rFonts w:hint="eastAsia" w:ascii="等线" w:hAnsi="等线" w:eastAsia="等线" w:cs="等线"/>
        </w:rPr>
      </w:pPr>
      <w:r>
        <w:rPr>
          <w:rFonts w:hint="eastAsia" w:ascii="等线" w:hAnsi="等线" w:eastAsia="等线" w:cs="等线"/>
        </w:rPr>
        <w:t xml:space="preserve">                    </w:t>
      </w:r>
    </w:p>
    <w:p w14:paraId="06ED4BC6">
      <w:pPr>
        <w:jc w:val="center"/>
        <w:rPr>
          <w:rFonts w:hint="eastAsia" w:ascii="方正黑体_GBK" w:hAnsi="方正黑体_GBK" w:eastAsia="方正黑体_GBK" w:cs="方正黑体_GBK"/>
        </w:rPr>
      </w:pPr>
      <w:r>
        <w:rPr>
          <w:rFonts w:hint="eastAsia" w:ascii="等线" w:hAnsi="等线" w:eastAsia="等线" w:cs="等线"/>
        </w:rPr>
        <w:t xml:space="preserve">                     </w:t>
      </w:r>
    </w:p>
    <w:p w14:paraId="4B55A073">
      <w:pPr>
        <w:jc w:val="center"/>
        <w:rPr>
          <w:rFonts w:hint="eastAsia" w:ascii="仿宋" w:hAnsi="仿宋" w:eastAsia="仿宋" w:cs="仿宋"/>
          <w:sz w:val="24"/>
        </w:rPr>
      </w:pPr>
    </w:p>
    <w:p w14:paraId="29870F25">
      <w:pPr>
        <w:rPr>
          <w:rFonts w:hint="eastAsia" w:ascii="仿宋" w:hAnsi="仿宋" w:eastAsia="仿宋" w:cs="仿宋"/>
          <w:sz w:val="24"/>
        </w:rPr>
      </w:pPr>
    </w:p>
    <w:p w14:paraId="47DC20FF">
      <w:pPr>
        <w:jc w:val="center"/>
        <w:rPr>
          <w:rFonts w:hint="eastAsia" w:ascii="仿宋" w:hAnsi="仿宋" w:eastAsia="仿宋" w:cs="仿宋"/>
          <w:sz w:val="24"/>
        </w:rPr>
      </w:pPr>
    </w:p>
    <w:p w14:paraId="36E8BEE1">
      <w:pPr>
        <w:jc w:val="center"/>
        <w:rPr>
          <w:rFonts w:hint="eastAsia" w:ascii="仿宋" w:hAnsi="仿宋" w:eastAsia="仿宋" w:cs="仿宋"/>
          <w:sz w:val="24"/>
        </w:rPr>
      </w:pPr>
    </w:p>
    <w:p w14:paraId="47CD2E3D">
      <w:pPr>
        <w:jc w:val="center"/>
        <w:rPr>
          <w:rFonts w:hint="eastAsia" w:ascii="仿宋" w:hAnsi="仿宋" w:eastAsia="仿宋" w:cs="仿宋"/>
          <w:sz w:val="24"/>
        </w:rPr>
      </w:pPr>
    </w:p>
    <w:p w14:paraId="4636283C">
      <w:pPr>
        <w:jc w:val="center"/>
        <w:rPr>
          <w:rFonts w:hint="eastAsia" w:ascii="仿宋" w:hAnsi="仿宋" w:eastAsia="仿宋" w:cs="仿宋"/>
          <w:sz w:val="24"/>
        </w:rPr>
      </w:pPr>
    </w:p>
    <w:p w14:paraId="49812235">
      <w:pPr>
        <w:pStyle w:val="22"/>
        <w:spacing w:line="360" w:lineRule="auto"/>
        <w:ind w:firstLine="1205" w:firstLineChars="400"/>
        <w:rPr>
          <w:rFonts w:ascii="宋体" w:hAnsi="宋体" w:eastAsia="宋体" w:cs="宋体"/>
          <w:b/>
          <w:bCs/>
          <w:color w:val="auto"/>
          <w:sz w:val="30"/>
          <w:szCs w:val="30"/>
          <w:u w:val="single"/>
        </w:rPr>
      </w:pPr>
      <w:r>
        <w:rPr>
          <w:rFonts w:hint="eastAsia" w:ascii="宋体" w:hAnsi="宋体" w:eastAsia="宋体" w:cs="宋体"/>
          <w:b/>
          <w:bCs/>
          <w:color w:val="auto"/>
          <w:sz w:val="30"/>
          <w:szCs w:val="30"/>
          <w:lang w:eastAsia="zh-Hans"/>
        </w:rPr>
        <w:t>合同编号</w:t>
      </w:r>
      <w:r>
        <w:rPr>
          <w:rFonts w:ascii="宋体" w:hAnsi="宋体" w:eastAsia="宋体" w:cs="宋体"/>
          <w:b/>
          <w:bCs/>
          <w:color w:val="auto"/>
          <w:sz w:val="30"/>
          <w:szCs w:val="30"/>
          <w:lang w:eastAsia="zh-Hans"/>
        </w:rPr>
        <w:t>：</w:t>
      </w:r>
      <w:r>
        <w:rPr>
          <w:rFonts w:hint="eastAsia" w:ascii="宋体" w:hAnsi="宋体" w:eastAsia="宋体" w:cs="宋体"/>
          <w:b/>
          <w:bCs/>
          <w:color w:val="auto"/>
          <w:sz w:val="30"/>
          <w:szCs w:val="30"/>
          <w:u w:val="single"/>
        </w:rPr>
        <w:t xml:space="preserve">                                </w:t>
      </w:r>
    </w:p>
    <w:p w14:paraId="1DF22CA2">
      <w:pPr>
        <w:pStyle w:val="22"/>
        <w:spacing w:line="360" w:lineRule="auto"/>
        <w:ind w:firstLine="602" w:firstLineChars="200"/>
        <w:rPr>
          <w:rFonts w:ascii="宋体" w:hAnsi="宋体" w:eastAsia="宋体" w:cs="宋体"/>
          <w:b/>
          <w:bCs/>
          <w:color w:val="auto"/>
          <w:sz w:val="30"/>
          <w:szCs w:val="30"/>
          <w:u w:val="single"/>
          <w:lang w:eastAsia="zh-Hans"/>
        </w:rPr>
      </w:pPr>
    </w:p>
    <w:p w14:paraId="2A16ACE5">
      <w:pPr>
        <w:pStyle w:val="22"/>
        <w:spacing w:line="360" w:lineRule="auto"/>
        <w:ind w:firstLine="1205" w:firstLineChars="400"/>
        <w:rPr>
          <w:rFonts w:hint="eastAsia" w:ascii="宋体" w:hAnsi="宋体" w:eastAsia="宋体" w:cs="宋体"/>
          <w:b/>
          <w:bCs/>
          <w:color w:val="auto"/>
          <w:sz w:val="30"/>
          <w:szCs w:val="30"/>
          <w:u w:val="single"/>
        </w:rPr>
      </w:pPr>
      <w:r>
        <w:rPr>
          <w:rFonts w:hint="eastAsia" w:ascii="宋体" w:hAnsi="宋体" w:eastAsia="宋体" w:cs="宋体"/>
          <w:b/>
          <w:bCs/>
          <w:color w:val="auto"/>
          <w:sz w:val="30"/>
          <w:szCs w:val="30"/>
          <w:lang w:eastAsia="zh-Hans"/>
        </w:rPr>
        <w:t>甲</w:t>
      </w:r>
      <w:r>
        <w:rPr>
          <w:rFonts w:hint="eastAsia" w:ascii="宋体" w:hAnsi="宋体" w:eastAsia="宋体" w:cs="宋体"/>
          <w:b/>
          <w:bCs/>
          <w:color w:val="auto"/>
          <w:sz w:val="30"/>
          <w:szCs w:val="30"/>
          <w:lang w:val="en-US" w:eastAsia="zh-CN"/>
        </w:rPr>
        <w:t xml:space="preserve">   </w:t>
      </w:r>
      <w:r>
        <w:rPr>
          <w:rFonts w:ascii="宋体" w:hAnsi="宋体" w:eastAsia="宋体" w:cs="宋体"/>
          <w:b/>
          <w:bCs/>
          <w:color w:val="auto"/>
          <w:sz w:val="30"/>
          <w:szCs w:val="30"/>
          <w:lang w:eastAsia="zh-Hans"/>
        </w:rPr>
        <w:t xml:space="preserve"> </w:t>
      </w:r>
      <w:r>
        <w:rPr>
          <w:rFonts w:hint="eastAsia" w:ascii="宋体" w:hAnsi="宋体" w:eastAsia="宋体" w:cs="宋体"/>
          <w:b/>
          <w:bCs/>
          <w:color w:val="auto"/>
          <w:sz w:val="30"/>
          <w:szCs w:val="30"/>
          <w:lang w:eastAsia="zh-Hans"/>
        </w:rPr>
        <w:t>方</w:t>
      </w:r>
      <w:r>
        <w:rPr>
          <w:rFonts w:ascii="宋体" w:hAnsi="宋体" w:eastAsia="宋体" w:cs="宋体"/>
          <w:b/>
          <w:bCs/>
          <w:color w:val="auto"/>
          <w:sz w:val="30"/>
          <w:szCs w:val="30"/>
          <w:lang w:eastAsia="zh-Hans"/>
        </w:rPr>
        <w:t>：</w:t>
      </w:r>
      <w:r>
        <w:rPr>
          <w:rFonts w:hint="eastAsia" w:ascii="宋体" w:hAnsi="宋体" w:eastAsia="宋体" w:cs="宋体"/>
          <w:b/>
          <w:bCs/>
          <w:color w:val="auto"/>
          <w:sz w:val="30"/>
          <w:szCs w:val="30"/>
          <w:u w:val="single"/>
        </w:rPr>
        <w:t xml:space="preserve">                                </w:t>
      </w:r>
    </w:p>
    <w:p w14:paraId="1F6D5D6F">
      <w:pPr>
        <w:pStyle w:val="22"/>
        <w:spacing w:line="360" w:lineRule="auto"/>
        <w:ind w:firstLine="602" w:firstLineChars="200"/>
        <w:rPr>
          <w:rFonts w:hint="eastAsia" w:ascii="宋体" w:hAnsi="宋体" w:eastAsia="宋体" w:cs="宋体"/>
          <w:b/>
          <w:bCs/>
          <w:color w:val="auto"/>
          <w:sz w:val="30"/>
          <w:szCs w:val="30"/>
          <w:u w:val="single"/>
        </w:rPr>
      </w:pPr>
    </w:p>
    <w:p w14:paraId="0A089AF8">
      <w:pPr>
        <w:pStyle w:val="22"/>
        <w:spacing w:line="360" w:lineRule="auto"/>
        <w:ind w:firstLine="1205" w:firstLineChars="400"/>
        <w:rPr>
          <w:rFonts w:hint="eastAsia" w:ascii="仿宋" w:hAnsi="仿宋" w:eastAsia="仿宋" w:cs="仿宋"/>
          <w:sz w:val="24"/>
        </w:rPr>
        <w:sectPr>
          <w:footerReference r:id="rId3" w:type="default"/>
          <w:pgSz w:w="11906" w:h="16838"/>
          <w:pgMar w:top="1440" w:right="1519" w:bottom="1553" w:left="1519" w:header="851" w:footer="992" w:gutter="0"/>
          <w:pgNumType w:start="1"/>
          <w:cols w:space="720" w:num="1"/>
          <w:docGrid w:type="lines" w:linePitch="312" w:charSpace="0"/>
        </w:sectPr>
      </w:pPr>
      <w:r>
        <w:rPr>
          <w:rFonts w:hint="eastAsia" w:ascii="宋体" w:hAnsi="宋体" w:eastAsia="宋体" w:cs="宋体"/>
          <w:b/>
          <w:bCs/>
          <w:color w:val="auto"/>
          <w:sz w:val="30"/>
          <w:szCs w:val="30"/>
        </w:rPr>
        <w:t>签订日期：</w:t>
      </w:r>
      <w:r>
        <w:rPr>
          <w:rFonts w:hint="eastAsia" w:ascii="宋体" w:hAnsi="宋体" w:eastAsia="宋体" w:cs="宋体"/>
          <w:b/>
          <w:bCs/>
          <w:color w:val="auto"/>
          <w:sz w:val="30"/>
          <w:szCs w:val="30"/>
          <w:u w:val="single"/>
        </w:rPr>
        <w:t xml:space="preserve">             </w:t>
      </w:r>
      <w:r>
        <w:rPr>
          <w:rFonts w:hint="eastAsia" w:ascii="宋体" w:hAnsi="宋体" w:eastAsia="宋体" w:cs="宋体"/>
          <w:b/>
          <w:bCs/>
          <w:color w:val="auto"/>
          <w:sz w:val="30"/>
          <w:szCs w:val="30"/>
          <w:u w:val="single"/>
          <w:lang w:val="en-US" w:eastAsia="zh-CN"/>
        </w:rPr>
        <w:t xml:space="preserve">              </w:t>
      </w:r>
      <w:r>
        <w:rPr>
          <w:rFonts w:hint="eastAsia" w:ascii="宋体" w:hAnsi="宋体" w:eastAsia="宋体" w:cs="宋体"/>
          <w:b/>
          <w:bCs/>
          <w:color w:val="auto"/>
          <w:sz w:val="30"/>
          <w:szCs w:val="30"/>
          <w:u w:val="single"/>
        </w:rPr>
        <w:t xml:space="preserve">     </w:t>
      </w:r>
    </w:p>
    <w:p w14:paraId="0069A3BD">
      <w:pPr>
        <w:pStyle w:val="8"/>
        <w:shd w:val="clear" w:color="auto" w:fill="FFFFFF"/>
        <w:spacing w:before="0" w:beforeAutospacing="0" w:after="0" w:afterAutospacing="0" w:line="500" w:lineRule="exact"/>
        <w:jc w:val="center"/>
        <w:outlineLvl w:val="0"/>
        <w:rPr>
          <w:rFonts w:ascii="仿宋" w:hAnsi="仿宋" w:eastAsia="仿宋" w:cs="仿宋"/>
          <w:b/>
          <w:bCs/>
          <w:sz w:val="28"/>
          <w:szCs w:val="28"/>
        </w:rPr>
      </w:pPr>
      <w:r>
        <w:rPr>
          <w:rFonts w:hint="eastAsia" w:ascii="仿宋" w:hAnsi="仿宋" w:eastAsia="仿宋" w:cs="仿宋"/>
          <w:b/>
          <w:bCs/>
          <w:sz w:val="28"/>
          <w:szCs w:val="28"/>
        </w:rPr>
        <w:t>服务</w:t>
      </w:r>
      <w:r>
        <w:rPr>
          <w:rFonts w:hint="eastAsia" w:ascii="仿宋" w:hAnsi="仿宋" w:eastAsia="仿宋" w:cs="仿宋"/>
          <w:b/>
          <w:bCs/>
          <w:sz w:val="28"/>
          <w:szCs w:val="28"/>
          <w:lang w:val="en-US" w:eastAsia="zh-CN"/>
        </w:rPr>
        <w:t>总承包</w:t>
      </w:r>
      <w:r>
        <w:rPr>
          <w:rFonts w:hint="eastAsia" w:ascii="仿宋" w:hAnsi="仿宋" w:eastAsia="仿宋" w:cs="仿宋"/>
          <w:b/>
          <w:bCs/>
          <w:sz w:val="28"/>
          <w:szCs w:val="28"/>
        </w:rPr>
        <w:t>协议</w:t>
      </w:r>
    </w:p>
    <w:p w14:paraId="7D522858">
      <w:pPr>
        <w:pStyle w:val="8"/>
        <w:shd w:val="clear" w:color="auto" w:fill="FFFFFF"/>
        <w:spacing w:before="0" w:beforeAutospacing="0" w:after="0" w:afterAutospacing="0" w:line="500" w:lineRule="exact"/>
        <w:jc w:val="center"/>
        <w:rPr>
          <w:rFonts w:hint="eastAsia" w:ascii="仿宋" w:hAnsi="仿宋" w:eastAsia="仿宋" w:cs="仿宋"/>
          <w:b/>
          <w:bCs/>
          <w:sz w:val="28"/>
          <w:szCs w:val="28"/>
        </w:rPr>
      </w:pPr>
    </w:p>
    <w:p w14:paraId="6E682577">
      <w:pPr>
        <w:pStyle w:val="22"/>
        <w:spacing w:line="360" w:lineRule="auto"/>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lang w:val="zh-Hans" w:eastAsia="zh-Hans"/>
          <w14:textFill>
            <w14:solidFill>
              <w14:schemeClr w14:val="tx1"/>
            </w14:solidFill>
          </w14:textFill>
        </w:rPr>
        <w:t>甲方：</w:t>
      </w:r>
      <w:r>
        <w:rPr>
          <w:rFonts w:hint="eastAsia" w:ascii="宋体" w:hAnsi="宋体" w:eastAsia="宋体" w:cs="宋体"/>
          <w:b/>
          <w:bCs/>
          <w:color w:val="000000" w:themeColor="text1"/>
          <w:sz w:val="24"/>
          <w:szCs w:val="24"/>
          <w14:textFill>
            <w14:solidFill>
              <w14:schemeClr w14:val="tx1"/>
            </w14:solidFill>
          </w14:textFill>
        </w:rPr>
        <w:t xml:space="preserve"> </w:t>
      </w:r>
      <w:permStart w:id="0" w:edGrp="everyone"/>
      <w:r>
        <w:rPr>
          <w:rFonts w:hint="eastAsia" w:ascii="宋体" w:hAnsi="宋体" w:eastAsia="宋体" w:cs="宋体"/>
          <w:b/>
          <w:bCs/>
          <w:color w:val="000000" w:themeColor="text1"/>
          <w:u w:val="single"/>
          <w14:textFill>
            <w14:solidFill>
              <w14:schemeClr w14:val="tx1"/>
            </w14:solidFill>
          </w14:textFill>
        </w:rPr>
        <w:t xml:space="preserve"> </w:t>
      </w:r>
      <w:r>
        <w:rPr>
          <w:rFonts w:hint="eastAsia" w:ascii="宋体" w:hAnsi="宋体" w:eastAsia="宋体" w:cs="宋体"/>
          <w:b/>
          <w:bCs/>
          <w:color w:val="000000" w:themeColor="text1"/>
          <w:u w:val="single"/>
          <w:lang w:val="zh-Hans" w:eastAsia="zh-Hans"/>
          <w14:textFill>
            <w14:solidFill>
              <w14:schemeClr w14:val="tx1"/>
            </w14:solidFill>
          </w14:textFill>
        </w:rPr>
        <w:t xml:space="preserve"> </w:t>
      </w:r>
      <w:r>
        <w:rPr>
          <w:rFonts w:hint="eastAsia" w:ascii="宋体" w:hAnsi="宋体" w:eastAsia="宋体" w:cs="宋体"/>
          <w:b/>
          <w:bCs/>
          <w:color w:val="000000" w:themeColor="text1"/>
          <w:u w:val="single"/>
          <w14:textFill>
            <w14:solidFill>
              <w14:schemeClr w14:val="tx1"/>
            </w14:solidFill>
          </w14:textFill>
        </w:rPr>
        <w:t xml:space="preserve"> </w:t>
      </w:r>
      <w:permEnd w:id="0"/>
    </w:p>
    <w:p w14:paraId="5183C178">
      <w:pPr>
        <w:widowControl w:val="0"/>
        <w:spacing w:line="360" w:lineRule="auto"/>
        <w:jc w:val="both"/>
        <w:rPr>
          <w:rFonts w:ascii="宋体" w:hAnsi="宋体" w:eastAsia="宋体" w:cs="宋体"/>
          <w:b/>
          <w:bCs/>
          <w:color w:val="000000" w:themeColor="text1"/>
          <w:kern w:val="2"/>
          <w:sz w:val="21"/>
          <w:szCs w:val="21"/>
          <w:u w:val="single"/>
          <w:lang w:eastAsia="zh-CN"/>
          <w14:textFill>
            <w14:solidFill>
              <w14:schemeClr w14:val="tx1"/>
            </w14:solidFill>
          </w14:textFill>
        </w:rPr>
      </w:pPr>
      <w:r>
        <w:rPr>
          <w:rFonts w:hint="eastAsia" w:ascii="宋体" w:hAnsi="宋体" w:eastAsia="宋体" w:cs="宋体"/>
          <w:b/>
          <w:bCs/>
          <w:color w:val="000000" w:themeColor="text1"/>
          <w:kern w:val="2"/>
          <w:sz w:val="21"/>
          <w:szCs w:val="21"/>
          <w:lang w:val="zh-Hans" w:eastAsia="zh-Hans"/>
          <w14:textFill>
            <w14:solidFill>
              <w14:schemeClr w14:val="tx1"/>
            </w14:solidFill>
          </w14:textFill>
        </w:rPr>
        <w:t>地址：</w:t>
      </w:r>
      <w:permStart w:id="1" w:edGrp="everyone"/>
      <w:r>
        <w:rPr>
          <w:rFonts w:hint="eastAsia" w:ascii="宋体" w:hAnsi="宋体" w:eastAsia="宋体" w:cs="宋体"/>
          <w:b/>
          <w:bCs/>
          <w:color w:val="000000" w:themeColor="text1"/>
          <w:kern w:val="2"/>
          <w:sz w:val="21"/>
          <w:szCs w:val="21"/>
          <w:u w:val="single"/>
          <w:lang w:eastAsia="zh-CN"/>
          <w14:textFill>
            <w14:solidFill>
              <w14:schemeClr w14:val="tx1"/>
            </w14:solidFill>
          </w14:textFill>
        </w:rPr>
        <w:t xml:space="preserve"> </w:t>
      </w:r>
      <w:permEnd w:id="1"/>
    </w:p>
    <w:p w14:paraId="422D64E7">
      <w:pPr>
        <w:widowControl w:val="0"/>
        <w:spacing w:line="360" w:lineRule="auto"/>
        <w:jc w:val="both"/>
        <w:rPr>
          <w:rFonts w:ascii="宋体" w:hAnsi="宋体" w:eastAsia="宋体" w:cs="宋体"/>
          <w:b/>
          <w:bCs/>
          <w:color w:val="000000" w:themeColor="text1"/>
          <w:kern w:val="2"/>
          <w:sz w:val="21"/>
          <w:szCs w:val="21"/>
          <w:lang w:eastAsia="zh-CN"/>
          <w14:textFill>
            <w14:solidFill>
              <w14:schemeClr w14:val="tx1"/>
            </w14:solidFill>
          </w14:textFill>
        </w:rPr>
      </w:pPr>
    </w:p>
    <w:p w14:paraId="4161BECE">
      <w:pPr>
        <w:widowControl w:val="0"/>
        <w:spacing w:line="360" w:lineRule="auto"/>
        <w:jc w:val="both"/>
        <w:rPr>
          <w:rFonts w:ascii="宋体" w:hAnsi="宋体" w:eastAsia="宋体" w:cs="宋体"/>
          <w:b/>
          <w:bCs/>
          <w:color w:val="000000" w:themeColor="text1"/>
          <w:sz w:val="21"/>
          <w:szCs w:val="21"/>
          <w:u w:val="single"/>
          <w:lang w:eastAsia="zh-CN"/>
          <w14:textFill>
            <w14:solidFill>
              <w14:schemeClr w14:val="tx1"/>
            </w14:solidFill>
          </w14:textFill>
        </w:rPr>
      </w:pPr>
      <w:r>
        <w:rPr>
          <w:rFonts w:hint="eastAsia" w:ascii="宋体" w:hAnsi="宋体" w:eastAsia="宋体" w:cs="宋体"/>
          <w:b/>
          <w:bCs/>
          <w:color w:val="000000" w:themeColor="text1"/>
          <w:sz w:val="21"/>
          <w:szCs w:val="21"/>
          <w:lang w:val="zh-Hans" w:eastAsia="zh-Hans"/>
          <w14:textFill>
            <w14:solidFill>
              <w14:schemeClr w14:val="tx1"/>
            </w14:solidFill>
          </w14:textFill>
        </w:rPr>
        <w:t>乙方：</w:t>
      </w:r>
      <w:r>
        <w:rPr>
          <w:rFonts w:hint="eastAsia" w:ascii="宋体" w:hAnsi="宋体" w:eastAsia="宋体" w:cs="宋体"/>
          <w:b/>
          <w:bCs/>
          <w:color w:val="000000" w:themeColor="text1"/>
          <w:sz w:val="21"/>
          <w:szCs w:val="21"/>
          <w:lang w:val="en-US" w:eastAsia="zh-CN"/>
          <w14:textFill>
            <w14:solidFill>
              <w14:schemeClr w14:val="tx1"/>
            </w14:solidFill>
          </w14:textFill>
        </w:rPr>
        <w:t>重庆中旗创新科技有限公司</w:t>
      </w:r>
    </w:p>
    <w:p w14:paraId="6B929FE6">
      <w:pPr>
        <w:spacing w:line="500" w:lineRule="exact"/>
        <w:rPr>
          <w:rFonts w:hint="eastAsia" w:ascii="仿宋" w:hAnsi="仿宋" w:eastAsia="宋体" w:cs="仿宋"/>
          <w:b/>
          <w:bCs/>
          <w:sz w:val="24"/>
          <w:lang w:eastAsia="zh-CN"/>
        </w:rPr>
      </w:pPr>
      <w:r>
        <w:rPr>
          <w:rFonts w:hint="eastAsia" w:ascii="宋体" w:hAnsi="宋体" w:eastAsia="宋体" w:cs="宋体"/>
          <w:b/>
          <w:bCs/>
          <w:color w:val="000000" w:themeColor="text1"/>
          <w:kern w:val="2"/>
          <w:sz w:val="21"/>
          <w:szCs w:val="21"/>
          <w:lang w:val="zh-Hans" w:eastAsia="zh-Hans"/>
          <w14:textFill>
            <w14:solidFill>
              <w14:schemeClr w14:val="tx1"/>
            </w14:solidFill>
          </w14:textFill>
        </w:rPr>
        <w:t>地址：北京朝阳区建国门外大街88号SOHO现代城B座1206</w:t>
      </w:r>
      <w:r>
        <w:rPr>
          <w:rFonts w:hint="eastAsia" w:ascii="宋体" w:hAnsi="宋体" w:cs="宋体"/>
          <w:b/>
          <w:bCs/>
          <w:color w:val="000000" w:themeColor="text1"/>
          <w:kern w:val="2"/>
          <w:sz w:val="21"/>
          <w:szCs w:val="21"/>
          <w:lang w:val="zh-Hans" w:eastAsia="zh-CN"/>
          <w14:textFill>
            <w14:solidFill>
              <w14:schemeClr w14:val="tx1"/>
            </w14:solidFill>
          </w14:textFill>
        </w:rPr>
        <w:t>上</w:t>
      </w:r>
    </w:p>
    <w:p w14:paraId="5B292BBF">
      <w:pPr>
        <w:spacing w:line="500" w:lineRule="exact"/>
        <w:ind w:firstLine="482" w:firstLineChars="200"/>
        <w:rPr>
          <w:rFonts w:hint="eastAsia" w:ascii="仿宋" w:hAnsi="仿宋" w:eastAsia="仿宋" w:cs="仿宋"/>
          <w:b/>
          <w:bCs/>
          <w:sz w:val="24"/>
        </w:rPr>
      </w:pPr>
      <w:r>
        <w:rPr>
          <w:rFonts w:hint="eastAsia" w:ascii="仿宋" w:hAnsi="仿宋" w:eastAsia="仿宋" w:cs="仿宋"/>
          <w:b/>
          <w:bCs/>
          <w:sz w:val="24"/>
        </w:rPr>
        <w:t>鉴于：</w:t>
      </w:r>
    </w:p>
    <w:p w14:paraId="11F1B103">
      <w:pPr>
        <w:spacing w:line="500" w:lineRule="exact"/>
        <w:ind w:firstLine="480" w:firstLineChars="200"/>
        <w:rPr>
          <w:rFonts w:hint="eastAsia" w:ascii="仿宋" w:hAnsi="仿宋" w:eastAsia="仿宋" w:cs="仿宋"/>
          <w:b/>
          <w:bCs/>
          <w:sz w:val="24"/>
        </w:rPr>
      </w:pPr>
      <w:r>
        <w:rPr>
          <w:rFonts w:hint="eastAsia" w:ascii="仿宋" w:hAnsi="仿宋" w:eastAsia="仿宋" w:cs="仿宋"/>
          <w:sz w:val="24"/>
        </w:rPr>
        <w:t>1.甲方是一家依照中华人民共和国法律设立并有效存续的公司，甲方及其关联公司统称为甲方（包括但不限于甲方及其关联公司旗下的分子公司、海外分支机构、网站、客户端（软件）产品及关联主体，以下统称为“甲方”）。</w:t>
      </w:r>
    </w:p>
    <w:p w14:paraId="3DBAB805">
      <w:pPr>
        <w:spacing w:line="500" w:lineRule="exact"/>
        <w:ind w:firstLine="480" w:firstLineChars="200"/>
        <w:rPr>
          <w:rFonts w:hint="eastAsia" w:ascii="仿宋" w:hAnsi="仿宋" w:eastAsia="仿宋" w:cs="仿宋"/>
          <w:sz w:val="24"/>
        </w:rPr>
      </w:pPr>
      <w:r>
        <w:rPr>
          <w:rFonts w:hint="eastAsia" w:ascii="仿宋" w:hAnsi="仿宋" w:eastAsia="仿宋" w:cs="仿宋"/>
          <w:sz w:val="24"/>
        </w:rPr>
        <w:t>2.乙方是一家依照中华人民共和国法律设立并有效存续的公司，为保障甲方权益，乙方利用</w:t>
      </w:r>
      <w:r>
        <w:rPr>
          <w:rFonts w:hint="eastAsia" w:ascii="仿宋" w:hAnsi="仿宋" w:eastAsia="仿宋" w:cs="仿宋"/>
          <w:sz w:val="24"/>
          <w:lang w:val="en-US" w:eastAsia="zh-CN"/>
        </w:rPr>
        <w:t>共享经济</w:t>
      </w:r>
      <w:r>
        <w:rPr>
          <w:rFonts w:hint="eastAsia" w:ascii="仿宋" w:hAnsi="仿宋" w:eastAsia="仿宋" w:cs="仿宋"/>
          <w:sz w:val="24"/>
        </w:rPr>
        <w:t>平台</w:t>
      </w:r>
      <w:r>
        <w:rPr>
          <w:rFonts w:hint="eastAsia" w:ascii="仿宋" w:hAnsi="仿宋" w:eastAsia="仿宋" w:cs="仿宋"/>
          <w:sz w:val="24"/>
          <w:lang w:eastAsia="zh-CN"/>
        </w:rPr>
        <w:t>（</w:t>
      </w:r>
      <w:r>
        <w:rPr>
          <w:rFonts w:hint="eastAsia" w:ascii="仿宋" w:hAnsi="仿宋" w:eastAsia="仿宋" w:cs="仿宋"/>
          <w:sz w:val="24"/>
          <w:lang w:val="en-US" w:eastAsia="zh-CN"/>
        </w:rPr>
        <w:t>以下简称平台</w:t>
      </w:r>
      <w:r>
        <w:rPr>
          <w:rFonts w:hint="eastAsia" w:ascii="仿宋" w:hAnsi="仿宋" w:eastAsia="仿宋" w:cs="仿宋"/>
          <w:sz w:val="24"/>
          <w:lang w:eastAsia="zh-CN"/>
        </w:rPr>
        <w:t>）</w:t>
      </w:r>
      <w:r>
        <w:rPr>
          <w:rFonts w:hint="eastAsia" w:ascii="仿宋" w:hAnsi="仿宋" w:eastAsia="仿宋" w:cs="仿宋"/>
          <w:sz w:val="24"/>
        </w:rPr>
        <w:t>聚合第三方服务</w:t>
      </w:r>
      <w:r>
        <w:rPr>
          <w:rFonts w:hint="eastAsia" w:ascii="仿宋" w:hAnsi="仿宋" w:eastAsia="仿宋" w:cs="仿宋"/>
          <w:sz w:val="24"/>
          <w:lang w:val="en-US" w:eastAsia="zh-CN"/>
        </w:rPr>
        <w:t>商</w:t>
      </w:r>
      <w:r>
        <w:rPr>
          <w:rFonts w:hint="eastAsia" w:ascii="仿宋" w:hAnsi="仿宋" w:eastAsia="仿宋" w:cs="仿宋"/>
          <w:sz w:val="24"/>
        </w:rPr>
        <w:t>为甲方提供</w:t>
      </w:r>
      <w:r>
        <w:rPr>
          <w:rFonts w:hint="eastAsia" w:ascii="仿宋" w:hAnsi="仿宋" w:eastAsia="仿宋" w:cs="仿宋"/>
          <w:b w:val="0"/>
          <w:bCs w:val="0"/>
          <w:kern w:val="2"/>
          <w:sz w:val="24"/>
          <w:szCs w:val="24"/>
          <w:lang w:val="en-US" w:eastAsia="zh-CN"/>
        </w:rPr>
        <w:t>共享经济综合</w:t>
      </w:r>
      <w:r>
        <w:rPr>
          <w:rFonts w:hint="eastAsia" w:ascii="仿宋" w:hAnsi="仿宋" w:eastAsia="仿宋" w:cs="仿宋"/>
          <w:sz w:val="24"/>
        </w:rPr>
        <w:t>服务。</w:t>
      </w:r>
    </w:p>
    <w:p w14:paraId="6A0F5151">
      <w:pPr>
        <w:spacing w:line="500" w:lineRule="exact"/>
        <w:ind w:firstLine="480" w:firstLineChars="200"/>
        <w:rPr>
          <w:rFonts w:hint="eastAsia" w:ascii="仿宋" w:hAnsi="仿宋" w:eastAsia="仿宋" w:cs="仿宋"/>
          <w:sz w:val="24"/>
        </w:rPr>
      </w:pPr>
      <w:r>
        <w:rPr>
          <w:rFonts w:hint="eastAsia" w:ascii="仿宋" w:hAnsi="仿宋" w:eastAsia="仿宋" w:cs="仿宋"/>
          <w:sz w:val="24"/>
        </w:rPr>
        <w:t>3.经双方友好协商，并严格遵守相关法律法规，双方通过平台达成商业目的；现甲方全权委托乙方为其在平台上注册并发布的项目提供适配的外包服务；服务方式为项目外包总承。此处所说的外包总承，是指</w:t>
      </w:r>
      <w:r>
        <w:rPr>
          <w:rFonts w:hint="eastAsia" w:ascii="仿宋" w:hAnsi="仿宋" w:eastAsia="仿宋" w:cs="仿宋"/>
          <w:sz w:val="24"/>
          <w:lang w:val="en-US" w:eastAsia="zh-CN"/>
        </w:rPr>
        <w:t>在</w:t>
      </w:r>
      <w:r>
        <w:rPr>
          <w:rFonts w:hint="eastAsia" w:ascii="仿宋" w:hAnsi="仿宋" w:eastAsia="仿宋" w:cs="仿宋"/>
          <w:sz w:val="24"/>
        </w:rPr>
        <w:t>平台（已在平台注册登记）的各行业外包服务商</w:t>
      </w:r>
      <w:r>
        <w:rPr>
          <w:rFonts w:hint="eastAsia" w:ascii="仿宋" w:hAnsi="仿宋" w:eastAsia="仿宋" w:cs="仿宋"/>
          <w:sz w:val="24"/>
          <w:lang w:val="en-US" w:eastAsia="zh-CN"/>
        </w:rPr>
        <w:t>通过乙方总包项目</w:t>
      </w:r>
      <w:r>
        <w:rPr>
          <w:rFonts w:hint="eastAsia" w:ascii="仿宋" w:hAnsi="仿宋" w:eastAsia="仿宋" w:cs="仿宋"/>
          <w:sz w:val="24"/>
        </w:rPr>
        <w:t>在平台</w:t>
      </w:r>
      <w:r>
        <w:rPr>
          <w:rFonts w:hint="eastAsia" w:ascii="仿宋" w:hAnsi="仿宋" w:eastAsia="仿宋" w:cs="仿宋"/>
          <w:sz w:val="24"/>
          <w:lang w:val="en-US" w:eastAsia="zh-CN"/>
        </w:rPr>
        <w:t>承接甲方</w:t>
      </w:r>
      <w:r>
        <w:rPr>
          <w:rFonts w:hint="eastAsia" w:ascii="仿宋" w:hAnsi="仿宋" w:eastAsia="仿宋" w:cs="仿宋"/>
          <w:sz w:val="24"/>
        </w:rPr>
        <w:t>发布的项目外包服务，并通过平台结算各环节、各对象的外包服务费用。为建立健全业务运营合作模式和路径，双方就乙方总体承接甲方服务项目事宜达成如下协议，以资共同遵照执行。</w:t>
      </w:r>
    </w:p>
    <w:p w14:paraId="404A3B41">
      <w:pPr>
        <w:numPr>
          <w:ilvl w:val="0"/>
          <w:numId w:val="1"/>
        </w:numPr>
        <w:spacing w:line="500" w:lineRule="exact"/>
        <w:ind w:firstLine="482" w:firstLineChars="200"/>
        <w:outlineLvl w:val="0"/>
        <w:rPr>
          <w:rFonts w:hint="eastAsia" w:ascii="仿宋" w:hAnsi="仿宋" w:eastAsia="仿宋" w:cs="仿宋"/>
          <w:b/>
          <w:bCs/>
          <w:sz w:val="24"/>
        </w:rPr>
      </w:pPr>
      <w:r>
        <w:rPr>
          <w:rFonts w:hint="eastAsia" w:ascii="仿宋" w:hAnsi="仿宋" w:eastAsia="仿宋" w:cs="仿宋"/>
          <w:b/>
          <w:bCs/>
          <w:sz w:val="24"/>
        </w:rPr>
        <w:t>合作内容</w:t>
      </w:r>
    </w:p>
    <w:p w14:paraId="29D0A5D3">
      <w:pPr>
        <w:spacing w:line="500" w:lineRule="exact"/>
        <w:ind w:firstLine="480" w:firstLineChars="200"/>
        <w:rPr>
          <w:rFonts w:hint="eastAsia" w:ascii="仿宋" w:hAnsi="仿宋" w:eastAsia="仿宋" w:cs="仿宋"/>
          <w:sz w:val="24"/>
        </w:rPr>
      </w:pPr>
      <w:r>
        <w:rPr>
          <w:rFonts w:hint="eastAsia" w:ascii="仿宋" w:hAnsi="仿宋" w:eastAsia="仿宋" w:cs="仿宋"/>
          <w:b w:val="0"/>
          <w:bCs w:val="0"/>
          <w:sz w:val="24"/>
        </w:rPr>
        <w:t>1.1</w:t>
      </w:r>
      <w:r>
        <w:rPr>
          <w:rFonts w:hint="eastAsia" w:ascii="仿宋" w:hAnsi="仿宋" w:eastAsia="仿宋" w:cs="仿宋"/>
          <w:b w:val="0"/>
          <w:bCs w:val="0"/>
          <w:sz w:val="24"/>
          <w:lang w:val="en-US"/>
        </w:rPr>
        <w:t>外包总承业务</w:t>
      </w:r>
      <w:r>
        <w:rPr>
          <w:rFonts w:hint="eastAsia" w:ascii="仿宋" w:hAnsi="仿宋" w:eastAsia="仿宋" w:cs="仿宋"/>
          <w:b w:val="0"/>
          <w:bCs w:val="0"/>
          <w:sz w:val="24"/>
        </w:rPr>
        <w:t>：</w:t>
      </w:r>
      <w:r>
        <w:rPr>
          <w:rFonts w:hint="eastAsia" w:ascii="仿宋" w:hAnsi="仿宋" w:eastAsia="仿宋" w:cs="仿宋"/>
          <w:sz w:val="24"/>
        </w:rPr>
        <w:t>指甲方根据自身的经营需要，全权委托乙方完成甲方在平台上提交的信息中所展示的项目服务（包含项目的分子项服务），乙方属于该项目的总承包方；为了充分发挥互联网平台对信息和社会资源高效快速配置的特性，乙方可根据实际情况，在不影响外包项目服务结果的前提下，选择向平台聚合</w:t>
      </w:r>
      <w:r>
        <w:rPr>
          <w:rFonts w:hint="eastAsia" w:ascii="仿宋" w:hAnsi="仿宋" w:eastAsia="仿宋" w:cs="仿宋"/>
          <w:sz w:val="24"/>
          <w:lang w:val="en-US" w:eastAsia="zh-CN"/>
        </w:rPr>
        <w:t>的</w:t>
      </w:r>
      <w:r>
        <w:rPr>
          <w:rFonts w:hint="eastAsia" w:ascii="仿宋" w:hAnsi="仿宋" w:eastAsia="仿宋" w:cs="仿宋"/>
          <w:sz w:val="24"/>
        </w:rPr>
        <w:t>服务商分包、转包项目中所包含的各项服务。同时为充分保护甲方与平台入驻各方的商誉，并严格遵守国家税务机关按照法律法规对各方的纳税义务，乙方承诺，将按照T+</w:t>
      </w:r>
      <w:r>
        <w:rPr>
          <w:rFonts w:hint="eastAsia" w:ascii="仿宋" w:hAnsi="仿宋" w:eastAsia="仿宋" w:cs="仿宋"/>
          <w:sz w:val="24"/>
          <w:lang w:val="en-US" w:eastAsia="zh-CN"/>
        </w:rPr>
        <w:t>0</w:t>
      </w:r>
      <w:r>
        <w:rPr>
          <w:rFonts w:hint="eastAsia" w:ascii="仿宋" w:hAnsi="仿宋" w:eastAsia="仿宋" w:cs="仿宋"/>
          <w:sz w:val="24"/>
        </w:rPr>
        <w:t>（支付术语：指支付结算当日及时到账）的时效向其分包、转包的区域分包服务商支付对应的服务费，</w:t>
      </w:r>
      <w:r>
        <w:rPr>
          <w:rFonts w:hint="eastAsia" w:ascii="仿宋" w:hAnsi="仿宋" w:eastAsia="仿宋" w:cs="仿宋"/>
          <w:sz w:val="24"/>
          <w:lang w:val="en-US" w:eastAsia="zh-CN"/>
        </w:rPr>
        <w:t>分包服务商根据自由职业者收入情况，</w:t>
      </w:r>
      <w:r>
        <w:rPr>
          <w:rFonts w:hint="eastAsia" w:ascii="仿宋" w:hAnsi="仿宋" w:eastAsia="仿宋" w:cs="仿宋"/>
          <w:sz w:val="24"/>
        </w:rPr>
        <w:t>按照国家相关规定，通过接入的纳税服务系统为</w:t>
      </w:r>
      <w:r>
        <w:rPr>
          <w:rFonts w:hint="eastAsia" w:ascii="仿宋" w:hAnsi="仿宋" w:eastAsia="仿宋" w:cs="仿宋"/>
          <w:sz w:val="24"/>
          <w:lang w:val="en-US" w:eastAsia="zh-CN"/>
        </w:rPr>
        <w:t>其</w:t>
      </w:r>
      <w:r>
        <w:rPr>
          <w:rFonts w:hint="eastAsia" w:ascii="仿宋" w:hAnsi="仿宋" w:eastAsia="仿宋" w:cs="仿宋"/>
          <w:sz w:val="24"/>
        </w:rPr>
        <w:t>合法纳税（代征、代扣、代缴），并在平台上保留合同、协议、单据和凭证。</w:t>
      </w:r>
    </w:p>
    <w:p w14:paraId="0A884123">
      <w:pPr>
        <w:spacing w:line="500" w:lineRule="exact"/>
        <w:ind w:firstLine="482"/>
        <w:rPr>
          <w:rFonts w:hint="eastAsia" w:ascii="仿宋" w:hAnsi="仿宋" w:eastAsia="仿宋" w:cs="仿宋"/>
          <w:kern w:val="2"/>
          <w:sz w:val="24"/>
          <w:highlight w:val="none"/>
          <w:lang w:eastAsia="zh-CN"/>
        </w:rPr>
      </w:pPr>
      <w:r>
        <w:rPr>
          <w:rFonts w:hint="eastAsia" w:ascii="仿宋" w:hAnsi="仿宋" w:eastAsia="仿宋" w:cs="仿宋"/>
          <w:b w:val="0"/>
          <w:bCs w:val="0"/>
          <w:sz w:val="24"/>
        </w:rPr>
        <w:t xml:space="preserve">1.2 </w:t>
      </w:r>
      <w:r>
        <w:rPr>
          <w:rFonts w:hint="eastAsia" w:ascii="仿宋" w:hAnsi="仿宋" w:eastAsia="仿宋" w:cs="仿宋"/>
          <w:kern w:val="2"/>
          <w:sz w:val="24"/>
          <w:highlight w:val="none"/>
          <w:lang w:eastAsia="zh-CN"/>
        </w:rPr>
        <w:t>充值：乙方为甲方开通平台账户并授予甲方使用平台的权限，甲方可根据自身</w:t>
      </w:r>
      <w:r>
        <w:rPr>
          <w:rFonts w:hint="eastAsia" w:ascii="仿宋" w:hAnsi="仿宋" w:eastAsia="仿宋" w:cs="仿宋"/>
          <w:kern w:val="2"/>
          <w:sz w:val="24"/>
          <w:highlight w:val="none"/>
          <w:lang w:val="en-US" w:eastAsia="zh-CN"/>
        </w:rPr>
        <w:t>项目</w:t>
      </w:r>
      <w:r>
        <w:rPr>
          <w:rFonts w:hint="eastAsia" w:ascii="仿宋" w:hAnsi="仿宋" w:eastAsia="仿宋" w:cs="仿宋"/>
          <w:kern w:val="2"/>
          <w:sz w:val="24"/>
          <w:highlight w:val="none"/>
          <w:lang w:eastAsia="zh-CN"/>
        </w:rPr>
        <w:t>需求，向平台账户内充值。甲方充值成功后，平台账户将显示“账户余额”，该余额可全部用于结算</w:t>
      </w:r>
      <w:r>
        <w:rPr>
          <w:rFonts w:hint="eastAsia" w:ascii="仿宋" w:hAnsi="仿宋" w:eastAsia="仿宋" w:cs="仿宋"/>
          <w:kern w:val="2"/>
          <w:sz w:val="24"/>
          <w:highlight w:val="none"/>
          <w:lang w:val="en-US" w:eastAsia="zh-CN"/>
        </w:rPr>
        <w:t>服务费</w:t>
      </w:r>
      <w:r>
        <w:rPr>
          <w:rFonts w:hint="eastAsia" w:ascii="仿宋" w:hAnsi="仿宋" w:eastAsia="仿宋" w:cs="仿宋"/>
          <w:kern w:val="2"/>
          <w:sz w:val="24"/>
          <w:highlight w:val="none"/>
          <w:lang w:eastAsia="zh-CN"/>
        </w:rPr>
        <w:t>，若协议终止或到期后甲方账户内仍有余额的，且甲方于协议有效期内无任何违约行为的，</w:t>
      </w:r>
      <w:r>
        <w:rPr>
          <w:rFonts w:hint="eastAsia" w:ascii="仿宋" w:hAnsi="仿宋" w:eastAsia="仿宋" w:cs="仿宋"/>
          <w:kern w:val="2"/>
          <w:sz w:val="24"/>
          <w:highlight w:val="none"/>
          <w:lang w:val="en-US" w:eastAsia="zh-CN"/>
        </w:rPr>
        <w:t>可将未开票余额提现至甲方指定账户</w:t>
      </w:r>
      <w:r>
        <w:rPr>
          <w:rFonts w:hint="eastAsia" w:ascii="仿宋" w:hAnsi="仿宋" w:eastAsia="仿宋" w:cs="仿宋"/>
          <w:kern w:val="2"/>
          <w:sz w:val="24"/>
          <w:highlight w:val="none"/>
          <w:lang w:eastAsia="zh-CN"/>
        </w:rPr>
        <w:t>。</w:t>
      </w:r>
    </w:p>
    <w:p w14:paraId="21A1498C">
      <w:pPr>
        <w:spacing w:line="500" w:lineRule="exact"/>
        <w:ind w:firstLine="482"/>
        <w:rPr>
          <w:rFonts w:hint="eastAsia" w:ascii="仿宋" w:hAnsi="仿宋" w:eastAsia="仿宋" w:cs="仿宋"/>
          <w:kern w:val="2"/>
          <w:sz w:val="24"/>
          <w:highlight w:val="none"/>
          <w:lang w:eastAsia="zh-CN"/>
        </w:rPr>
      </w:pPr>
      <w:r>
        <w:rPr>
          <w:rFonts w:hint="eastAsia" w:ascii="仿宋" w:hAnsi="仿宋" w:eastAsia="仿宋" w:cs="仿宋"/>
          <w:kern w:val="2"/>
          <w:sz w:val="24"/>
          <w:highlight w:val="none"/>
          <w:lang w:val="en-US" w:eastAsia="zh-CN"/>
        </w:rPr>
        <w:t>1.3</w:t>
      </w:r>
      <w:r>
        <w:rPr>
          <w:rFonts w:hint="eastAsia" w:ascii="仿宋" w:hAnsi="仿宋" w:eastAsia="仿宋" w:cs="仿宋"/>
          <w:kern w:val="2"/>
          <w:sz w:val="24"/>
          <w:highlight w:val="none"/>
          <w:lang w:eastAsia="zh-CN"/>
        </w:rPr>
        <w:t>申请开具增值税发票：</w:t>
      </w:r>
      <w:r>
        <w:rPr>
          <w:rFonts w:hint="eastAsia" w:ascii="仿宋" w:hAnsi="仿宋" w:eastAsia="仿宋" w:cs="仿宋"/>
          <w:kern w:val="2"/>
          <w:sz w:val="24"/>
          <w:highlight w:val="none"/>
          <w:lang w:val="en-US" w:eastAsia="zh-CN"/>
        </w:rPr>
        <w:t>结算支付完成后，默认按甲方创建项目时的发票类目通过平台自动提交开票申请，</w:t>
      </w:r>
      <w:r>
        <w:rPr>
          <w:rFonts w:hint="eastAsia" w:ascii="仿宋" w:hAnsi="仿宋" w:eastAsia="仿宋" w:cs="仿宋"/>
          <w:kern w:val="2"/>
          <w:sz w:val="24"/>
          <w:highlight w:val="none"/>
          <w:lang w:val="en-US"/>
        </w:rPr>
        <w:t>乙方将发票</w:t>
      </w:r>
      <w:r>
        <w:rPr>
          <w:rFonts w:hint="eastAsia" w:ascii="仿宋" w:hAnsi="仿宋" w:eastAsia="仿宋" w:cs="仿宋"/>
          <w:kern w:val="2"/>
          <w:sz w:val="24"/>
          <w:highlight w:val="none"/>
          <w:lang w:eastAsia="zh-CN"/>
        </w:rPr>
        <w:t>电子件上传至</w:t>
      </w:r>
      <w:r>
        <w:rPr>
          <w:rFonts w:hint="eastAsia" w:ascii="仿宋" w:hAnsi="仿宋" w:eastAsia="仿宋" w:cs="仿宋"/>
          <w:kern w:val="2"/>
          <w:sz w:val="24"/>
          <w:highlight w:val="none"/>
          <w:lang w:val="en-US" w:eastAsia="zh-CN"/>
        </w:rPr>
        <w:t>平台。若需更改发票类目或者当前类目无法开具发票，甲方应及时与乙方联系更换类目。</w:t>
      </w:r>
    </w:p>
    <w:p w14:paraId="7DB4B223">
      <w:pPr>
        <w:spacing w:line="500" w:lineRule="exact"/>
        <w:ind w:firstLine="482" w:firstLineChars="0"/>
        <w:rPr>
          <w:rFonts w:hint="eastAsia" w:ascii="仿宋" w:hAnsi="仿宋" w:eastAsia="仿宋" w:cs="仿宋"/>
          <w:kern w:val="2"/>
          <w:sz w:val="24"/>
          <w:highlight w:val="none"/>
          <w:lang w:eastAsia="zh-CN"/>
        </w:rPr>
      </w:pPr>
      <w:r>
        <w:rPr>
          <w:rFonts w:hint="eastAsia" w:ascii="仿宋" w:hAnsi="仿宋" w:eastAsia="仿宋" w:cs="仿宋"/>
          <w:kern w:val="2"/>
          <w:sz w:val="24"/>
          <w:highlight w:val="none"/>
          <w:lang w:val="en-US" w:eastAsia="zh-CN"/>
        </w:rPr>
        <w:t>1.4</w:t>
      </w:r>
      <w:r>
        <w:rPr>
          <w:rFonts w:hint="eastAsia" w:ascii="仿宋" w:hAnsi="仿宋" w:eastAsia="仿宋" w:cs="仿宋"/>
          <w:kern w:val="2"/>
          <w:sz w:val="24"/>
          <w:highlight w:val="none"/>
          <w:lang w:eastAsia="zh-CN"/>
        </w:rPr>
        <w:t>查询和对账：甲方可通过平台查询自身账户内充值、结算、开票等有关内容的详细信息，以此完成对账。若甲方对自身账户内任何信息存在异议的，应于</w:t>
      </w:r>
      <w:r>
        <w:rPr>
          <w:rFonts w:hint="eastAsia" w:ascii="仿宋" w:hAnsi="仿宋" w:eastAsia="仿宋" w:cs="仿宋"/>
          <w:kern w:val="2"/>
          <w:sz w:val="24"/>
          <w:highlight w:val="none"/>
          <w:lang w:val="en-US" w:eastAsia="zh-CN"/>
        </w:rPr>
        <w:t>分包服务商</w:t>
      </w:r>
      <w:r>
        <w:rPr>
          <w:rFonts w:hint="eastAsia" w:ascii="仿宋" w:hAnsi="仿宋" w:eastAsia="仿宋" w:cs="仿宋"/>
          <w:kern w:val="2"/>
          <w:sz w:val="24"/>
          <w:highlight w:val="none"/>
          <w:lang w:eastAsia="zh-CN"/>
        </w:rPr>
        <w:t>结算自由职业者服务收入后7个工作日内以书面方式向乙方提出，否则应视为甲方认可平台的服务内容以及相关信息。</w:t>
      </w:r>
    </w:p>
    <w:p w14:paraId="09B71B6A">
      <w:pPr>
        <w:spacing w:line="500" w:lineRule="exact"/>
        <w:ind w:firstLine="482" w:firstLineChars="200"/>
        <w:outlineLvl w:val="0"/>
        <w:rPr>
          <w:rFonts w:hint="eastAsia" w:ascii="仿宋" w:hAnsi="仿宋" w:eastAsia="仿宋" w:cs="仿宋"/>
          <w:sz w:val="24"/>
        </w:rPr>
      </w:pPr>
      <w:r>
        <w:rPr>
          <w:rFonts w:hint="eastAsia" w:ascii="仿宋" w:hAnsi="仿宋" w:eastAsia="仿宋" w:cs="仿宋"/>
          <w:b/>
          <w:bCs/>
          <w:sz w:val="24"/>
        </w:rPr>
        <w:t>第二条 合作总则</w:t>
      </w:r>
    </w:p>
    <w:p w14:paraId="5103CB90">
      <w:pPr>
        <w:spacing w:line="500" w:lineRule="exact"/>
        <w:ind w:firstLine="480" w:firstLineChars="200"/>
        <w:rPr>
          <w:rFonts w:hint="eastAsia" w:ascii="仿宋" w:hAnsi="仿宋" w:eastAsia="仿宋" w:cs="仿宋"/>
          <w:bCs/>
          <w:sz w:val="24"/>
          <w:u w:val="dotted"/>
        </w:rPr>
      </w:pPr>
      <w:r>
        <w:rPr>
          <w:rFonts w:hint="eastAsia" w:ascii="仿宋" w:hAnsi="仿宋" w:eastAsia="仿宋" w:cs="仿宋"/>
          <w:b w:val="0"/>
          <w:sz w:val="24"/>
        </w:rPr>
        <w:t>2.1外包服务量和服务内容的确认：</w:t>
      </w:r>
      <w:r>
        <w:rPr>
          <w:rFonts w:hint="eastAsia" w:ascii="仿宋" w:hAnsi="仿宋" w:eastAsia="仿宋" w:cs="仿宋"/>
          <w:bCs w:val="0"/>
          <w:sz w:val="24"/>
        </w:rPr>
        <w:t>甲</w:t>
      </w:r>
      <w:r>
        <w:rPr>
          <w:rFonts w:hint="eastAsia" w:ascii="仿宋" w:hAnsi="仿宋" w:eastAsia="仿宋" w:cs="仿宋"/>
          <w:bCs/>
          <w:sz w:val="24"/>
        </w:rPr>
        <w:t>方根据自身业务经营管理与发展需要，自愿将自身根据中华人民共和国法律法规和相关职能部门规定可外包的项目委托乙方</w:t>
      </w:r>
      <w:r>
        <w:rPr>
          <w:rFonts w:hint="eastAsia" w:ascii="仿宋" w:hAnsi="仿宋" w:eastAsia="仿宋" w:cs="仿宋"/>
          <w:bCs/>
          <w:sz w:val="24"/>
          <w:lang w:val="en-US" w:eastAsia="zh-CN"/>
        </w:rPr>
        <w:t>进行总</w:t>
      </w:r>
      <w:r>
        <w:rPr>
          <w:rFonts w:hint="eastAsia" w:ascii="仿宋" w:hAnsi="仿宋" w:eastAsia="仿宋" w:cs="仿宋"/>
          <w:bCs/>
          <w:sz w:val="24"/>
        </w:rPr>
        <w:t>承接</w:t>
      </w:r>
      <w:r>
        <w:rPr>
          <w:rFonts w:hint="eastAsia" w:ascii="仿宋" w:hAnsi="仿宋" w:eastAsia="仿宋" w:cs="仿宋"/>
          <w:bCs/>
          <w:sz w:val="24"/>
          <w:lang w:eastAsia="zh-CN"/>
        </w:rPr>
        <w:t>，</w:t>
      </w:r>
      <w:r>
        <w:rPr>
          <w:rFonts w:hint="eastAsia" w:ascii="仿宋" w:hAnsi="仿宋" w:eastAsia="仿宋" w:cs="仿宋"/>
          <w:bCs/>
          <w:sz w:val="24"/>
          <w:lang w:val="en-US" w:eastAsia="zh-CN"/>
        </w:rPr>
        <w:t>乙方根据项目情况筛选符合条件的分包服务商承接</w:t>
      </w:r>
      <w:r>
        <w:rPr>
          <w:rFonts w:hint="eastAsia" w:ascii="仿宋" w:hAnsi="仿宋" w:eastAsia="仿宋" w:cs="仿宋"/>
          <w:bCs/>
          <w:sz w:val="24"/>
        </w:rPr>
        <w:t>。双方达成共识，在双方的合作期间，基于互联网平台的服务特性，加之甲方的服务业务量及服务需求会不固定地发生变化，具体的服务业务量将根据双方实时沟通（包括但不限于邮件、微信、QQ、电话或快递等方式）确认的服务量和外包服务内容为基础，或以甲方通过平台或合作平台发布的具体服务量和结算单等为依据。</w:t>
      </w:r>
    </w:p>
    <w:p w14:paraId="4E28611C">
      <w:pPr>
        <w:spacing w:line="500" w:lineRule="exact"/>
        <w:ind w:firstLine="480" w:firstLineChars="200"/>
        <w:rPr>
          <w:rFonts w:hint="eastAsia" w:ascii="仿宋" w:hAnsi="仿宋" w:eastAsia="仿宋" w:cs="仿宋"/>
          <w:sz w:val="24"/>
        </w:rPr>
      </w:pPr>
      <w:r>
        <w:rPr>
          <w:rFonts w:hint="eastAsia" w:ascii="仿宋" w:hAnsi="仿宋" w:eastAsia="仿宋" w:cs="仿宋"/>
          <w:b w:val="0"/>
          <w:bCs w:val="0"/>
          <w:sz w:val="24"/>
        </w:rPr>
        <w:t>2.2</w:t>
      </w:r>
      <w:r>
        <w:rPr>
          <w:rFonts w:hint="eastAsia" w:ascii="仿宋" w:hAnsi="仿宋" w:eastAsia="仿宋" w:cs="仿宋"/>
          <w:sz w:val="24"/>
        </w:rPr>
        <w:t>乙方作为甲方项目的总承包服务商，甲方同意乙方通过</w:t>
      </w:r>
      <w:r>
        <w:rPr>
          <w:rFonts w:hint="eastAsia" w:ascii="仿宋" w:hAnsi="仿宋" w:eastAsia="仿宋" w:cs="仿宋"/>
          <w:color w:val="000000"/>
          <w:sz w:val="24"/>
        </w:rPr>
        <w:t>平台将任务</w:t>
      </w:r>
      <w:r>
        <w:rPr>
          <w:rFonts w:hint="eastAsia" w:ascii="仿宋" w:hAnsi="仿宋" w:eastAsia="仿宋" w:cs="仿宋"/>
          <w:sz w:val="24"/>
        </w:rPr>
        <w:t>分包给自愿承接甲方任务的</w:t>
      </w:r>
      <w:r>
        <w:rPr>
          <w:rFonts w:hint="eastAsia" w:ascii="仿宋" w:hAnsi="仿宋" w:eastAsia="仿宋" w:cs="仿宋"/>
          <w:sz w:val="24"/>
          <w:lang w:val="en-US" w:eastAsia="zh-CN"/>
        </w:rPr>
        <w:t>服务商</w:t>
      </w:r>
      <w:r>
        <w:rPr>
          <w:rFonts w:hint="eastAsia" w:ascii="仿宋" w:hAnsi="仿宋" w:eastAsia="仿宋" w:cs="仿宋"/>
          <w:sz w:val="24"/>
        </w:rPr>
        <w:t>，该等</w:t>
      </w:r>
      <w:r>
        <w:rPr>
          <w:rFonts w:hint="eastAsia" w:ascii="仿宋" w:hAnsi="仿宋" w:eastAsia="仿宋" w:cs="仿宋"/>
          <w:sz w:val="24"/>
          <w:lang w:val="en-US" w:eastAsia="zh-CN"/>
        </w:rPr>
        <w:t>服务商筛选</w:t>
      </w:r>
      <w:r>
        <w:rPr>
          <w:rFonts w:hint="eastAsia" w:ascii="仿宋" w:hAnsi="仿宋" w:eastAsia="仿宋" w:cs="仿宋"/>
          <w:sz w:val="24"/>
          <w:lang w:eastAsia="zh-CN"/>
        </w:rPr>
        <w:t>自由职业者</w:t>
      </w:r>
      <w:r>
        <w:rPr>
          <w:rFonts w:hint="eastAsia" w:ascii="仿宋" w:hAnsi="仿宋" w:eastAsia="仿宋" w:cs="仿宋"/>
          <w:sz w:val="24"/>
          <w:lang w:val="en-US" w:eastAsia="zh-CN"/>
        </w:rPr>
        <w:t>进行承接，</w:t>
      </w:r>
      <w:r>
        <w:rPr>
          <w:rFonts w:hint="eastAsia" w:ascii="仿宋" w:hAnsi="仿宋" w:eastAsia="仿宋" w:cs="仿宋"/>
          <w:sz w:val="24"/>
          <w:lang w:eastAsia="zh-CN"/>
        </w:rPr>
        <w:t>自由职业者</w:t>
      </w:r>
      <w:r>
        <w:rPr>
          <w:rFonts w:hint="eastAsia" w:ascii="仿宋" w:hAnsi="仿宋" w:eastAsia="仿宋" w:cs="仿宋"/>
          <w:sz w:val="24"/>
        </w:rPr>
        <w:t>应当具有独立的民事行为能力和民事责任能力，能够独立地完成其承揽、承包、承接的具体任务，能够独立的承担相应的法律责任。</w:t>
      </w:r>
    </w:p>
    <w:p w14:paraId="3837899A">
      <w:pPr>
        <w:spacing w:line="500" w:lineRule="exact"/>
        <w:ind w:firstLine="480" w:firstLineChars="200"/>
        <w:rPr>
          <w:rFonts w:hint="eastAsia" w:ascii="仿宋" w:hAnsi="仿宋" w:eastAsia="仿宋" w:cs="仿宋"/>
          <w:sz w:val="24"/>
          <w:lang w:eastAsia="zh-CN"/>
        </w:rPr>
      </w:pPr>
      <w:r>
        <w:rPr>
          <w:rFonts w:hint="eastAsia" w:ascii="仿宋" w:hAnsi="仿宋" w:eastAsia="仿宋" w:cs="仿宋"/>
          <w:sz w:val="24"/>
          <w:lang w:val="en-US" w:eastAsia="zh-CN"/>
        </w:rPr>
        <w:t>2.3</w:t>
      </w:r>
      <w:r>
        <w:rPr>
          <w:rFonts w:hint="eastAsia" w:ascii="仿宋" w:hAnsi="仿宋" w:eastAsia="仿宋" w:cs="仿宋"/>
          <w:sz w:val="24"/>
        </w:rPr>
        <w:t>甲方可以根据自身业务需求，向乙方</w:t>
      </w:r>
      <w:r>
        <w:rPr>
          <w:rFonts w:hint="eastAsia" w:ascii="仿宋" w:hAnsi="仿宋" w:eastAsia="仿宋" w:cs="仿宋"/>
          <w:sz w:val="24"/>
          <w:lang w:val="en-US" w:eastAsia="zh-CN"/>
        </w:rPr>
        <w:t>和</w:t>
      </w:r>
      <w:r>
        <w:rPr>
          <w:rFonts w:hint="eastAsia" w:ascii="仿宋" w:hAnsi="仿宋" w:eastAsia="仿宋" w:cs="仿宋"/>
          <w:sz w:val="24"/>
        </w:rPr>
        <w:t>承接甲方任务的</w:t>
      </w:r>
      <w:r>
        <w:rPr>
          <w:rFonts w:hint="eastAsia" w:ascii="仿宋" w:hAnsi="仿宋" w:eastAsia="仿宋" w:cs="仿宋"/>
          <w:sz w:val="24"/>
          <w:lang w:val="en-US" w:eastAsia="zh-CN"/>
        </w:rPr>
        <w:t>分包服务商</w:t>
      </w:r>
      <w:r>
        <w:rPr>
          <w:rFonts w:hint="eastAsia" w:ascii="仿宋" w:hAnsi="仿宋" w:eastAsia="仿宋" w:cs="仿宋"/>
          <w:sz w:val="24"/>
        </w:rPr>
        <w:t>推荐筛选的自由职业者名单，由乙方</w:t>
      </w:r>
      <w:r>
        <w:rPr>
          <w:rFonts w:hint="eastAsia" w:ascii="仿宋" w:hAnsi="仿宋" w:eastAsia="仿宋" w:cs="仿宋"/>
          <w:sz w:val="24"/>
          <w:lang w:val="en-US" w:eastAsia="zh-CN"/>
        </w:rPr>
        <w:t>和分包服务商</w:t>
      </w:r>
      <w:r>
        <w:rPr>
          <w:rFonts w:hint="eastAsia" w:ascii="仿宋" w:hAnsi="仿宋" w:eastAsia="仿宋" w:cs="仿宋"/>
          <w:sz w:val="24"/>
        </w:rPr>
        <w:t>在名单范围内进行资质审核工作，但甲方对筛选名单负责，不得违反本协议约定，否则由甲方自行承担相应法律责任</w:t>
      </w:r>
      <w:r>
        <w:rPr>
          <w:rFonts w:hint="eastAsia" w:ascii="仿宋" w:hAnsi="仿宋" w:eastAsia="仿宋" w:cs="仿宋"/>
          <w:sz w:val="24"/>
          <w:lang w:eastAsia="zh-CN"/>
        </w:rPr>
        <w:t>。</w:t>
      </w:r>
    </w:p>
    <w:p w14:paraId="5A6D165A">
      <w:pPr>
        <w:spacing w:line="500" w:lineRule="exact"/>
        <w:ind w:left="420" w:leftChars="200"/>
        <w:outlineLvl w:val="0"/>
        <w:rPr>
          <w:rFonts w:hint="eastAsia" w:ascii="仿宋" w:hAnsi="仿宋" w:eastAsia="仿宋" w:cs="仿宋"/>
          <w:b/>
          <w:bCs/>
          <w:sz w:val="24"/>
        </w:rPr>
      </w:pPr>
      <w:r>
        <w:rPr>
          <w:rFonts w:hint="eastAsia" w:ascii="仿宋" w:hAnsi="仿宋" w:eastAsia="仿宋" w:cs="仿宋"/>
          <w:b/>
          <w:bCs/>
          <w:sz w:val="24"/>
        </w:rPr>
        <w:t>第三条 服务约定</w:t>
      </w:r>
    </w:p>
    <w:p w14:paraId="62F7DD5F">
      <w:pPr>
        <w:spacing w:line="500" w:lineRule="exact"/>
        <w:ind w:firstLine="480" w:firstLineChars="200"/>
        <w:rPr>
          <w:rFonts w:hint="eastAsia" w:ascii="仿宋" w:hAnsi="仿宋" w:eastAsia="仿宋" w:cs="仿宋"/>
          <w:color w:val="000000"/>
          <w:sz w:val="24"/>
        </w:rPr>
      </w:pPr>
      <w:r>
        <w:rPr>
          <w:rFonts w:hint="eastAsia" w:ascii="仿宋" w:hAnsi="仿宋" w:eastAsia="仿宋" w:cs="仿宋"/>
          <w:sz w:val="24"/>
        </w:rPr>
        <w:t>3.1</w:t>
      </w:r>
      <w:r>
        <w:rPr>
          <w:rFonts w:hint="eastAsia" w:ascii="仿宋" w:hAnsi="仿宋" w:eastAsia="仿宋" w:cs="仿宋"/>
          <w:color w:val="000000"/>
          <w:sz w:val="24"/>
        </w:rPr>
        <w:t>甲方将自身</w:t>
      </w:r>
      <w:r>
        <w:rPr>
          <w:rFonts w:hint="eastAsia" w:ascii="仿宋" w:hAnsi="仿宋" w:eastAsia="仿宋" w:cs="仿宋"/>
          <w:bCs/>
          <w:sz w:val="24"/>
        </w:rPr>
        <w:t>项目交由乙方总</w:t>
      </w:r>
      <w:r>
        <w:rPr>
          <w:rFonts w:hint="eastAsia" w:ascii="仿宋" w:hAnsi="仿宋" w:eastAsia="仿宋" w:cs="仿宋"/>
          <w:bCs/>
          <w:sz w:val="24"/>
          <w:lang w:val="en-US" w:eastAsia="zh-CN"/>
        </w:rPr>
        <w:t>承包</w:t>
      </w:r>
      <w:r>
        <w:rPr>
          <w:rFonts w:hint="eastAsia" w:ascii="仿宋" w:hAnsi="仿宋" w:eastAsia="仿宋" w:cs="仿宋"/>
          <w:bCs/>
          <w:sz w:val="24"/>
        </w:rPr>
        <w:t>，</w:t>
      </w:r>
      <w:r>
        <w:rPr>
          <w:rFonts w:hint="eastAsia" w:ascii="仿宋" w:hAnsi="仿宋" w:eastAsia="仿宋" w:cs="仿宋"/>
          <w:color w:val="000000"/>
          <w:sz w:val="24"/>
        </w:rPr>
        <w:t>由甲方通过平台发布具体项目任务，</w:t>
      </w:r>
      <w:r>
        <w:rPr>
          <w:rFonts w:hint="eastAsia" w:ascii="仿宋" w:hAnsi="仿宋" w:eastAsia="仿宋" w:cs="仿宋"/>
          <w:color w:val="000000"/>
          <w:sz w:val="24"/>
          <w:lang w:val="en-US" w:eastAsia="zh-CN"/>
        </w:rPr>
        <w:t>分包服务商承接具体项目任务后</w:t>
      </w:r>
      <w:r>
        <w:rPr>
          <w:rFonts w:hint="eastAsia" w:ascii="仿宋" w:hAnsi="仿宋" w:eastAsia="仿宋" w:cs="仿宋"/>
          <w:color w:val="000000"/>
          <w:sz w:val="24"/>
        </w:rPr>
        <w:t>为甲方提供或选派、推送符合甲方要求的，适合承接该等分包服务的</w:t>
      </w:r>
      <w:r>
        <w:rPr>
          <w:rFonts w:hint="eastAsia" w:ascii="仿宋" w:hAnsi="仿宋" w:eastAsia="仿宋" w:cs="仿宋"/>
          <w:color w:val="000000"/>
          <w:sz w:val="24"/>
          <w:lang w:eastAsia="zh-CN"/>
        </w:rPr>
        <w:t>自由职业者</w:t>
      </w:r>
      <w:r>
        <w:rPr>
          <w:rFonts w:hint="eastAsia" w:ascii="仿宋" w:hAnsi="仿宋" w:eastAsia="仿宋" w:cs="仿宋"/>
          <w:color w:val="000000"/>
          <w:sz w:val="24"/>
        </w:rPr>
        <w:t>。</w:t>
      </w:r>
    </w:p>
    <w:p w14:paraId="711C0F80">
      <w:pPr>
        <w:spacing w:line="5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3.2乙方提供的具体服务应符合甲方外包服务项目的相关要求和服务标准，对于在平台注册并承接甲方任务的</w:t>
      </w:r>
      <w:r>
        <w:rPr>
          <w:rFonts w:hint="eastAsia" w:ascii="仿宋" w:hAnsi="仿宋" w:eastAsia="仿宋" w:cs="仿宋"/>
          <w:color w:val="000000"/>
          <w:sz w:val="24"/>
          <w:lang w:eastAsia="zh-CN"/>
        </w:rPr>
        <w:t>自由职业者</w:t>
      </w:r>
      <w:r>
        <w:rPr>
          <w:rFonts w:hint="eastAsia" w:ascii="仿宋" w:hAnsi="仿宋" w:eastAsia="仿宋" w:cs="仿宋"/>
          <w:color w:val="000000"/>
          <w:sz w:val="24"/>
        </w:rPr>
        <w:t>，</w:t>
      </w:r>
      <w:r>
        <w:rPr>
          <w:rFonts w:hint="eastAsia" w:ascii="仿宋" w:hAnsi="仿宋" w:eastAsia="仿宋" w:cs="仿宋"/>
          <w:color w:val="000000"/>
          <w:sz w:val="24"/>
          <w:lang w:val="en-US" w:eastAsia="zh-CN"/>
        </w:rPr>
        <w:t>乙方有权要求分包商</w:t>
      </w:r>
      <w:r>
        <w:rPr>
          <w:rFonts w:hint="eastAsia" w:ascii="仿宋" w:hAnsi="仿宋" w:eastAsia="仿宋" w:cs="仿宋"/>
          <w:color w:val="000000"/>
          <w:sz w:val="24"/>
        </w:rPr>
        <w:t>在本合同的有效期内维持其与</w:t>
      </w:r>
      <w:r>
        <w:rPr>
          <w:rFonts w:hint="eastAsia" w:ascii="仿宋" w:hAnsi="仿宋" w:eastAsia="仿宋" w:cs="仿宋"/>
          <w:color w:val="000000"/>
          <w:sz w:val="24"/>
          <w:lang w:eastAsia="zh-CN"/>
        </w:rPr>
        <w:t>自由职业者</w:t>
      </w:r>
      <w:r>
        <w:rPr>
          <w:rFonts w:hint="eastAsia" w:ascii="仿宋" w:hAnsi="仿宋" w:eastAsia="仿宋" w:cs="仿宋"/>
          <w:color w:val="000000"/>
          <w:sz w:val="24"/>
        </w:rPr>
        <w:t>之间合法有效的承包经营关系，不得影响</w:t>
      </w:r>
      <w:r>
        <w:rPr>
          <w:rFonts w:hint="eastAsia" w:ascii="仿宋" w:hAnsi="仿宋" w:eastAsia="仿宋" w:cs="仿宋"/>
          <w:color w:val="000000"/>
          <w:sz w:val="24"/>
          <w:lang w:val="en-US" w:eastAsia="zh-CN"/>
        </w:rPr>
        <w:t>本合同履行</w:t>
      </w:r>
      <w:r>
        <w:rPr>
          <w:rFonts w:hint="eastAsia" w:ascii="仿宋" w:hAnsi="仿宋" w:eastAsia="仿宋" w:cs="仿宋"/>
          <w:color w:val="000000"/>
          <w:sz w:val="24"/>
        </w:rPr>
        <w:t>。</w:t>
      </w:r>
    </w:p>
    <w:p w14:paraId="74566912">
      <w:pPr>
        <w:spacing w:line="5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3.3开展本合同项下所约定的服务事项，</w:t>
      </w:r>
      <w:r>
        <w:rPr>
          <w:rFonts w:hint="eastAsia" w:ascii="仿宋" w:hAnsi="仿宋" w:eastAsia="仿宋" w:cs="仿宋"/>
          <w:color w:val="000000"/>
          <w:sz w:val="24"/>
          <w:lang w:val="en-US" w:eastAsia="zh-CN"/>
        </w:rPr>
        <w:t>乙方</w:t>
      </w:r>
      <w:r>
        <w:rPr>
          <w:rFonts w:hint="eastAsia" w:ascii="仿宋" w:hAnsi="仿宋" w:eastAsia="仿宋" w:cs="仿宋"/>
          <w:color w:val="000000"/>
          <w:sz w:val="24"/>
        </w:rPr>
        <w:t>有权要求甲方提供或配置完成服务所必需的工具及合法环境条件，甲方有义务提供或配置上述工具及合法环境条件，具体工具及环境条件根据双方交易习惯及双方往来沟通确认的单据（含在线发布情况）确定。</w:t>
      </w:r>
    </w:p>
    <w:p w14:paraId="6AF27A10">
      <w:pPr>
        <w:spacing w:line="500" w:lineRule="exact"/>
        <w:ind w:firstLine="480" w:firstLineChars="200"/>
        <w:rPr>
          <w:rFonts w:hint="eastAsia" w:ascii="仿宋" w:hAnsi="仿宋" w:eastAsia="仿宋" w:cs="仿宋"/>
          <w:color w:val="000000"/>
          <w:sz w:val="24"/>
        </w:rPr>
      </w:pPr>
      <w:r>
        <w:rPr>
          <w:rFonts w:hint="eastAsia" w:ascii="仿宋" w:hAnsi="仿宋" w:eastAsia="仿宋" w:cs="仿宋"/>
          <w:sz w:val="24"/>
        </w:rPr>
        <w:t>3.4根据</w:t>
      </w:r>
      <w:r>
        <w:rPr>
          <w:rFonts w:hint="eastAsia" w:ascii="仿宋" w:hAnsi="仿宋" w:eastAsia="仿宋" w:cs="仿宋"/>
          <w:sz w:val="24"/>
          <w:lang w:eastAsia="zh-CN"/>
        </w:rPr>
        <w:t>自由职业者</w:t>
      </w:r>
      <w:r>
        <w:rPr>
          <w:rFonts w:hint="eastAsia" w:ascii="仿宋" w:hAnsi="仿宋" w:eastAsia="仿宋" w:cs="仿宋"/>
          <w:sz w:val="24"/>
        </w:rPr>
        <w:t>任务完成需要，甲方可以通过平台对具体承接任务的</w:t>
      </w:r>
      <w:r>
        <w:rPr>
          <w:rFonts w:hint="eastAsia" w:ascii="仿宋" w:hAnsi="仿宋" w:eastAsia="仿宋" w:cs="仿宋"/>
          <w:sz w:val="24"/>
          <w:lang w:eastAsia="zh-CN"/>
        </w:rPr>
        <w:t>自由职业者</w:t>
      </w:r>
      <w:r>
        <w:rPr>
          <w:rFonts w:hint="eastAsia" w:ascii="仿宋" w:hAnsi="仿宋" w:eastAsia="仿宋" w:cs="仿宋"/>
          <w:sz w:val="24"/>
        </w:rPr>
        <w:t>进行日常监督和必要的约束。</w:t>
      </w:r>
    </w:p>
    <w:p w14:paraId="394F767C">
      <w:pPr>
        <w:spacing w:line="500" w:lineRule="exact"/>
        <w:ind w:firstLine="480" w:firstLineChars="200"/>
        <w:rPr>
          <w:rFonts w:ascii="仿宋" w:hAnsi="仿宋" w:eastAsia="仿宋" w:cs="仿宋"/>
          <w:sz w:val="24"/>
        </w:rPr>
      </w:pPr>
      <w:r>
        <w:rPr>
          <w:rFonts w:hint="eastAsia" w:ascii="仿宋" w:hAnsi="仿宋" w:eastAsia="仿宋" w:cs="仿宋"/>
          <w:sz w:val="24"/>
        </w:rPr>
        <w:t>3</w:t>
      </w:r>
      <w:r>
        <w:rPr>
          <w:rFonts w:ascii="仿宋" w:hAnsi="仿宋" w:eastAsia="仿宋" w:cs="仿宋"/>
          <w:sz w:val="24"/>
        </w:rPr>
        <w:t>.</w:t>
      </w:r>
      <w:r>
        <w:rPr>
          <w:rFonts w:hint="eastAsia" w:ascii="仿宋" w:hAnsi="仿宋" w:eastAsia="仿宋" w:cs="仿宋"/>
          <w:sz w:val="24"/>
        </w:rPr>
        <w:t>5</w:t>
      </w:r>
      <w:r>
        <w:rPr>
          <w:rFonts w:ascii="仿宋" w:hAnsi="仿宋" w:eastAsia="仿宋" w:cs="仿宋"/>
          <w:sz w:val="24"/>
        </w:rPr>
        <w:t>具体完成甲方服务需求的</w:t>
      </w:r>
      <w:r>
        <w:rPr>
          <w:rFonts w:hint="eastAsia" w:ascii="仿宋" w:hAnsi="仿宋" w:eastAsia="仿宋" w:cs="仿宋"/>
          <w:sz w:val="24"/>
          <w:lang w:eastAsia="zh-CN"/>
        </w:rPr>
        <w:t>自由职业者</w:t>
      </w:r>
      <w:r>
        <w:rPr>
          <w:rFonts w:ascii="仿宋" w:hAnsi="仿宋" w:eastAsia="仿宋" w:cs="仿宋"/>
          <w:sz w:val="24"/>
        </w:rPr>
        <w:t>，由乙方</w:t>
      </w:r>
      <w:r>
        <w:rPr>
          <w:rFonts w:hint="eastAsia" w:ascii="仿宋" w:hAnsi="仿宋" w:eastAsia="仿宋" w:cs="仿宋"/>
          <w:sz w:val="24"/>
          <w:lang w:val="en-US" w:eastAsia="zh-CN"/>
        </w:rPr>
        <w:t>分包服务商</w:t>
      </w:r>
      <w:r>
        <w:rPr>
          <w:rFonts w:ascii="仿宋" w:hAnsi="仿宋" w:eastAsia="仿宋" w:cs="仿宋"/>
          <w:sz w:val="24"/>
        </w:rPr>
        <w:t>认证资料并与其拟定协议委托为</w:t>
      </w:r>
      <w:r>
        <w:rPr>
          <w:rFonts w:hint="eastAsia" w:ascii="仿宋" w:hAnsi="仿宋" w:eastAsia="仿宋" w:cs="仿宋"/>
          <w:sz w:val="24"/>
          <w:lang w:eastAsia="zh-CN"/>
        </w:rPr>
        <w:t>自由职业者</w:t>
      </w:r>
      <w:r>
        <w:rPr>
          <w:rFonts w:ascii="仿宋" w:hAnsi="仿宋" w:eastAsia="仿宋" w:cs="仿宋"/>
          <w:sz w:val="24"/>
        </w:rPr>
        <w:t>办理</w:t>
      </w:r>
      <w:r>
        <w:rPr>
          <w:rFonts w:hint="eastAsia" w:ascii="仿宋" w:hAnsi="仿宋" w:eastAsia="仿宋" w:cs="仿宋"/>
          <w:kern w:val="2"/>
          <w:sz w:val="24"/>
          <w:szCs w:val="24"/>
        </w:rPr>
        <w:t>相应</w:t>
      </w:r>
      <w:r>
        <w:rPr>
          <w:rFonts w:hint="eastAsia" w:ascii="仿宋" w:hAnsi="仿宋" w:eastAsia="仿宋" w:cs="仿宋"/>
          <w:kern w:val="2"/>
          <w:sz w:val="24"/>
          <w:szCs w:val="24"/>
          <w:lang w:val="en-US" w:eastAsia="zh-CN"/>
        </w:rPr>
        <w:t>涉税</w:t>
      </w:r>
      <w:r>
        <w:rPr>
          <w:rFonts w:hint="eastAsia" w:ascii="仿宋" w:hAnsi="仿宋" w:eastAsia="仿宋" w:cs="仿宋"/>
          <w:sz w:val="24"/>
        </w:rPr>
        <w:t>事</w:t>
      </w:r>
      <w:r>
        <w:rPr>
          <w:rFonts w:ascii="仿宋" w:hAnsi="仿宋" w:eastAsia="仿宋" w:cs="仿宋"/>
          <w:sz w:val="24"/>
        </w:rPr>
        <w:t>宜。</w:t>
      </w:r>
    </w:p>
    <w:p w14:paraId="32CA4AED">
      <w:pPr>
        <w:spacing w:line="500" w:lineRule="exact"/>
        <w:ind w:firstLine="482" w:firstLineChars="200"/>
        <w:outlineLvl w:val="0"/>
        <w:rPr>
          <w:rFonts w:hint="eastAsia" w:ascii="仿宋" w:hAnsi="仿宋" w:eastAsia="仿宋" w:cs="仿宋"/>
          <w:b/>
          <w:bCs/>
          <w:sz w:val="24"/>
        </w:rPr>
      </w:pPr>
      <w:r>
        <w:rPr>
          <w:rFonts w:hint="eastAsia" w:ascii="仿宋" w:hAnsi="仿宋" w:eastAsia="仿宋" w:cs="仿宋"/>
          <w:b/>
          <w:bCs/>
          <w:sz w:val="24"/>
        </w:rPr>
        <w:t>第四条 服务期限</w:t>
      </w:r>
    </w:p>
    <w:p w14:paraId="34063C8D">
      <w:pPr>
        <w:spacing w:line="500" w:lineRule="exact"/>
        <w:ind w:firstLine="480" w:firstLineChars="200"/>
        <w:rPr>
          <w:rFonts w:hint="eastAsia" w:ascii="仿宋" w:hAnsi="仿宋" w:eastAsia="仿宋" w:cs="仿宋"/>
          <w:sz w:val="24"/>
        </w:rPr>
      </w:pPr>
      <w:r>
        <w:rPr>
          <w:rFonts w:hint="eastAsia" w:ascii="仿宋" w:hAnsi="仿宋" w:eastAsia="仿宋" w:cs="仿宋"/>
          <w:sz w:val="24"/>
        </w:rPr>
        <w:t>4.1本合同有效期为</w:t>
      </w:r>
      <w:r>
        <w:rPr>
          <w:rFonts w:hint="eastAsia" w:ascii="仿宋" w:hAnsi="仿宋" w:eastAsia="仿宋" w:cs="仿宋"/>
          <w:sz w:val="24"/>
          <w:u w:val="single"/>
        </w:rPr>
        <w:t xml:space="preserve"> 1</w:t>
      </w:r>
      <w:r>
        <w:rPr>
          <w:rFonts w:hint="eastAsia" w:ascii="仿宋" w:hAnsi="仿宋" w:eastAsia="仿宋" w:cs="仿宋"/>
          <w:sz w:val="24"/>
        </w:rPr>
        <w:t>年，自双方签字或盖章之日起生效；合同期满，甲方享有优先续约权；若双方未在30日内书面确认解除本协议的，本协议自动续约，直至一方提出解除本协议为止。</w:t>
      </w:r>
    </w:p>
    <w:p w14:paraId="3EA42C7E">
      <w:pPr>
        <w:spacing w:line="500" w:lineRule="exact"/>
        <w:ind w:firstLine="482" w:firstLineChars="200"/>
        <w:outlineLvl w:val="0"/>
        <w:rPr>
          <w:rFonts w:hint="default" w:ascii="仿宋" w:hAnsi="仿宋" w:eastAsia="仿宋" w:cs="仿宋"/>
          <w:sz w:val="24"/>
          <w:lang w:val="en-US" w:eastAsia="zh-CN"/>
        </w:rPr>
      </w:pPr>
      <w:r>
        <w:rPr>
          <w:rFonts w:hint="eastAsia" w:ascii="仿宋" w:hAnsi="仿宋" w:eastAsia="仿宋" w:cs="仿宋"/>
          <w:b/>
          <w:bCs/>
          <w:sz w:val="24"/>
        </w:rPr>
        <w:t xml:space="preserve">第五条 </w:t>
      </w:r>
      <w:r>
        <w:rPr>
          <w:rFonts w:hint="eastAsia" w:ascii="仿宋" w:hAnsi="仿宋" w:eastAsia="仿宋" w:cs="仿宋"/>
          <w:b/>
          <w:bCs/>
          <w:sz w:val="24"/>
          <w:lang w:val="en-US" w:eastAsia="zh-CN"/>
        </w:rPr>
        <w:t>甲方权利义务</w:t>
      </w:r>
    </w:p>
    <w:p w14:paraId="21C92374">
      <w:pPr>
        <w:pStyle w:val="22"/>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sz w:val="24"/>
          <w:szCs w:val="24"/>
        </w:rPr>
        <w:t>5.1</w:t>
      </w:r>
      <w:r>
        <w:rPr>
          <w:rFonts w:hint="eastAsia" w:ascii="仿宋" w:hAnsi="仿宋" w:eastAsia="仿宋" w:cs="仿宋"/>
          <w:color w:val="auto"/>
          <w:kern w:val="2"/>
          <w:sz w:val="24"/>
          <w:szCs w:val="24"/>
          <w:highlight w:val="none"/>
          <w:lang w:val="en-US" w:eastAsia="zh-CN"/>
        </w:rPr>
        <w:t>甲方对项目任务有明确要求的需与自由职业者另行约定，未约定的视为甲方无业务指标要求。如因此产生争议纠纷的，由甲方自行处理。乙方</w:t>
      </w:r>
      <w:r>
        <w:rPr>
          <w:rFonts w:hint="default" w:ascii="仿宋" w:hAnsi="仿宋" w:eastAsia="仿宋" w:cs="仿宋"/>
          <w:color w:val="auto"/>
          <w:kern w:val="2"/>
          <w:sz w:val="24"/>
          <w:szCs w:val="24"/>
          <w:highlight w:val="none"/>
          <w:lang w:val="en-US" w:eastAsia="zh-CN"/>
        </w:rPr>
        <w:t>和分包服务商</w:t>
      </w:r>
      <w:r>
        <w:rPr>
          <w:rFonts w:hint="eastAsia" w:ascii="仿宋" w:hAnsi="仿宋" w:eastAsia="仿宋" w:cs="仿宋"/>
          <w:color w:val="auto"/>
          <w:kern w:val="2"/>
          <w:sz w:val="24"/>
          <w:szCs w:val="24"/>
          <w:highlight w:val="none"/>
          <w:lang w:val="en-US" w:eastAsia="zh-CN"/>
        </w:rPr>
        <w:t>不承担甲方因与其客户、合作伙伴、自由职业者等合作方之间的纠纷而产生的任何法律责任，包括但不限于劳动争议、劳务争议、费用结算、人身损害、财产损失等。</w:t>
      </w:r>
    </w:p>
    <w:p w14:paraId="3C2ABBD4">
      <w:pPr>
        <w:pStyle w:val="22"/>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5.2甲方应当如实</w:t>
      </w:r>
      <w:r>
        <w:rPr>
          <w:rFonts w:hint="eastAsia" w:ascii="仿宋" w:hAnsi="仿宋" w:eastAsia="仿宋" w:cs="仿宋"/>
          <w:color w:val="auto"/>
          <w:sz w:val="24"/>
          <w:szCs w:val="24"/>
          <w:highlight w:val="none"/>
          <w:lang w:val="en-US" w:eastAsia="zh-CN"/>
        </w:rPr>
        <w:t>按照自由职业者所提供的服务生成</w:t>
      </w:r>
      <w:r>
        <w:rPr>
          <w:rFonts w:hint="eastAsia" w:ascii="仿宋" w:hAnsi="仿宋" w:eastAsia="仿宋" w:cs="仿宋"/>
          <w:color w:val="auto"/>
          <w:kern w:val="2"/>
          <w:sz w:val="24"/>
          <w:szCs w:val="24"/>
          <w:highlight w:val="none"/>
          <w:lang w:val="en-US"/>
        </w:rPr>
        <w:t>付款申请单</w:t>
      </w:r>
      <w:r>
        <w:rPr>
          <w:rFonts w:hint="eastAsia" w:ascii="仿宋" w:hAnsi="仿宋" w:eastAsia="仿宋" w:cs="仿宋"/>
          <w:color w:val="auto"/>
          <w:kern w:val="2"/>
          <w:sz w:val="24"/>
          <w:szCs w:val="24"/>
          <w:highlight w:val="none"/>
          <w:lang w:val="en-US" w:eastAsia="zh-CN"/>
        </w:rPr>
        <w:t>、按时足额向乙方支付服务费、并独立承担与自由职业者有关的法律责任。</w:t>
      </w:r>
    </w:p>
    <w:p w14:paraId="0AF5565A">
      <w:pPr>
        <w:pStyle w:val="22"/>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5.3甲方应当保证其筛选的自由职业者符合乙方的准入要求（详见本条第6款），并保证其从事的业务真实有效且符合法律规定及乙方风控管理要求。提供的服务内容不违反法律、法规或规章，不妨害社会风化、不损害自由职业者的身心健康与安全，充分保障自由职业者及乙方各项合法权益。因违反前述约定产生的法律责任，应由甲方自行处理。</w:t>
      </w:r>
    </w:p>
    <w:p w14:paraId="3A8B07E4">
      <w:pPr>
        <w:pStyle w:val="22"/>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5.4甲方及其客户、用户及自由职业者应当明确个人承包业务的规则，向乙方提供并确认真实的交易信息，包括但不限于自由职业者提供服务的内容和数量、服务收入计算标准，且甲方应保证前述信息的真实性和准确性；甲方应当且在业务规则发生变更时及时通知乙方及其自由职业者。因甲方未履行告知义务或欺诈、延迟履行告知义务产生的一系列法律责任，由甲方自行承担。</w:t>
      </w:r>
    </w:p>
    <w:p w14:paraId="77105D62">
      <w:pPr>
        <w:pStyle w:val="22"/>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5.5甲方</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kern w:val="2"/>
          <w:sz w:val="24"/>
          <w:szCs w:val="24"/>
          <w:highlight w:val="none"/>
          <w:lang w:val="en-US" w:eastAsia="zh-CN"/>
        </w:rPr>
        <w:t>自由职业者应当依法履行纳税义务</w:t>
      </w:r>
      <w:r>
        <w:rPr>
          <w:rFonts w:hint="eastAsia" w:ascii="仿宋" w:hAnsi="仿宋" w:eastAsia="仿宋" w:cs="仿宋"/>
          <w:color w:val="auto"/>
          <w:sz w:val="24"/>
          <w:szCs w:val="24"/>
          <w:highlight w:val="none"/>
          <w:lang w:val="en-US" w:eastAsia="zh-CN"/>
        </w:rPr>
        <w:t>。因甲方</w:t>
      </w:r>
      <w:bookmarkStart w:id="0" w:name="_Hlk498970559"/>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kern w:val="2"/>
          <w:sz w:val="24"/>
          <w:szCs w:val="24"/>
          <w:highlight w:val="none"/>
          <w:lang w:val="en-US" w:eastAsia="zh-CN"/>
        </w:rPr>
        <w:t>自由职业者</w:t>
      </w:r>
      <w:bookmarkEnd w:id="0"/>
      <w:r>
        <w:rPr>
          <w:rFonts w:hint="eastAsia" w:ascii="仿宋" w:hAnsi="仿宋" w:eastAsia="仿宋" w:cs="仿宋"/>
          <w:color w:val="auto"/>
          <w:kern w:val="2"/>
          <w:sz w:val="24"/>
          <w:szCs w:val="24"/>
          <w:highlight w:val="none"/>
          <w:lang w:val="en-US" w:eastAsia="zh-CN"/>
        </w:rPr>
        <w:t>原因导致乙方分包服务商无法按时完成缴纳税款义务的或</w:t>
      </w:r>
      <w:r>
        <w:rPr>
          <w:rFonts w:hint="eastAsia" w:ascii="仿宋" w:hAnsi="仿宋" w:eastAsia="仿宋" w:cs="仿宋"/>
          <w:color w:val="auto"/>
          <w:sz w:val="24"/>
          <w:szCs w:val="24"/>
          <w:highlight w:val="none"/>
          <w:lang w:val="en-US" w:eastAsia="zh-CN"/>
        </w:rPr>
        <w:t>甲方不配合主管税务机关及乙方对业务运营、合法合规情况进行审核检查的，或甲方的行为有违反法律法规的（如：洗钱、偷逃税、传销等），乙方有权解除本</w:t>
      </w:r>
      <w:bookmarkStart w:id="1" w:name="_Hlk510465229"/>
      <w:r>
        <w:rPr>
          <w:rFonts w:hint="eastAsia" w:ascii="仿宋" w:hAnsi="仿宋" w:eastAsia="仿宋" w:cs="仿宋"/>
          <w:color w:val="auto"/>
          <w:sz w:val="24"/>
          <w:szCs w:val="24"/>
          <w:highlight w:val="none"/>
          <w:lang w:val="en-US" w:eastAsia="zh-CN"/>
        </w:rPr>
        <w:t>协议并报告有关部门，由有关部门依法处理，由此产生的相关法律责任，</w:t>
      </w:r>
      <w:r>
        <w:rPr>
          <w:rFonts w:hint="eastAsia" w:ascii="仿宋" w:hAnsi="仿宋" w:eastAsia="仿宋" w:cs="仿宋"/>
          <w:color w:val="auto"/>
          <w:kern w:val="2"/>
          <w:sz w:val="24"/>
          <w:szCs w:val="24"/>
          <w:highlight w:val="none"/>
          <w:lang w:val="en-US" w:eastAsia="zh-CN"/>
        </w:rPr>
        <w:t>责任由甲方自行承担。</w:t>
      </w:r>
    </w:p>
    <w:p w14:paraId="7E4FEE08">
      <w:pPr>
        <w:pStyle w:val="22"/>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1"/>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5.6甲方不得委托乙方或分包服务商为下列人员提供服务：</w:t>
      </w:r>
    </w:p>
    <w:p w14:paraId="594F9874">
      <w:pPr>
        <w:pStyle w:val="22"/>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5.6.1军人、公职人员等国家法律法规和纪律规定禁止从事兼职或经商的人员；</w:t>
      </w:r>
    </w:p>
    <w:p w14:paraId="64CA68CA">
      <w:pPr>
        <w:pStyle w:val="22"/>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lang w:val="en-US" w:eastAsia="zh-CN"/>
        </w:rPr>
        <w:t>5.6.2</w:t>
      </w:r>
      <w:r>
        <w:rPr>
          <w:rFonts w:hint="eastAsia" w:ascii="仿宋" w:hAnsi="仿宋" w:eastAsia="仿宋" w:cs="仿宋"/>
          <w:b/>
          <w:bCs/>
          <w:color w:val="auto"/>
          <w:kern w:val="2"/>
          <w:sz w:val="24"/>
          <w:szCs w:val="24"/>
          <w:highlight w:val="none"/>
          <w:lang w:val="en-US" w:eastAsia="zh-CN"/>
        </w:rPr>
        <w:t>与甲方（含关联企业）具有劳动</w:t>
      </w:r>
      <w:r>
        <w:rPr>
          <w:rFonts w:hint="eastAsia" w:ascii="仿宋" w:hAnsi="仿宋" w:eastAsia="仿宋" w:cs="仿宋"/>
          <w:b/>
          <w:bCs/>
          <w:color w:val="auto"/>
          <w:kern w:val="2"/>
          <w:sz w:val="24"/>
          <w:szCs w:val="24"/>
          <w:highlight w:val="none"/>
        </w:rPr>
        <w:t>/</w:t>
      </w:r>
      <w:r>
        <w:rPr>
          <w:rFonts w:hint="eastAsia" w:ascii="仿宋" w:hAnsi="仿宋" w:eastAsia="仿宋" w:cs="仿宋"/>
          <w:b/>
          <w:bCs/>
          <w:color w:val="auto"/>
          <w:kern w:val="2"/>
          <w:sz w:val="24"/>
          <w:szCs w:val="24"/>
          <w:highlight w:val="none"/>
          <w:lang w:val="en-US" w:eastAsia="zh-CN"/>
        </w:rPr>
        <w:t>劳务合同</w:t>
      </w:r>
      <w:bookmarkEnd w:id="1"/>
      <w:r>
        <w:rPr>
          <w:rFonts w:hint="eastAsia" w:ascii="仿宋" w:hAnsi="仿宋" w:eastAsia="仿宋" w:cs="仿宋"/>
          <w:b/>
          <w:bCs/>
          <w:color w:val="auto"/>
          <w:kern w:val="2"/>
          <w:sz w:val="24"/>
          <w:szCs w:val="24"/>
          <w:highlight w:val="none"/>
          <w:lang w:val="en-US" w:eastAsia="zh-CN"/>
        </w:rPr>
        <w:t>关系或其他类似的劳动法律关系的人员；</w:t>
      </w:r>
    </w:p>
    <w:p w14:paraId="7DEA527E">
      <w:pPr>
        <w:pStyle w:val="22"/>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lang w:val="en-US" w:eastAsia="zh-CN"/>
        </w:rPr>
        <w:t>5.6.3</w:t>
      </w:r>
      <w:r>
        <w:rPr>
          <w:rFonts w:hint="eastAsia" w:ascii="仿宋" w:hAnsi="仿宋" w:eastAsia="仿宋" w:cs="仿宋"/>
          <w:b/>
          <w:bCs/>
          <w:color w:val="auto"/>
          <w:kern w:val="2"/>
          <w:sz w:val="24"/>
          <w:szCs w:val="24"/>
          <w:highlight w:val="none"/>
          <w:lang w:val="en-US" w:eastAsia="zh-CN"/>
        </w:rPr>
        <w:t>甲方（含关联企业）的法定代表人、董事、监事、高管、股东；</w:t>
      </w:r>
    </w:p>
    <w:p w14:paraId="427878FF">
      <w:pPr>
        <w:pStyle w:val="22"/>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前述关联企业指与甲方相互直接或间接持有其中一方的股权；或与甲方直接或间接同为第三者所拥有或控制股权；或对甲方生产、经营、交易具有实际控制的与其他利益相关联的关系（包括但不限于婚姻、近亲属关系）。</w:t>
      </w:r>
    </w:p>
    <w:p w14:paraId="255C1037">
      <w:pPr>
        <w:pStyle w:val="22"/>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若自由职业者需要证明其不是上述规定中的人员，需提供相关的证明材料，经审核通过后，可享受外包服务。</w:t>
      </w:r>
    </w:p>
    <w:p w14:paraId="3226E2FF">
      <w:pPr>
        <w:pStyle w:val="22"/>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5.7甲方应当保证提供给乙方的自由职业者的个人信息已经过自由职业者本人同意，且乙方有权在履行本协议时使用自由职业者的个人信息（包括但不限于自然人姓名、身份证号、收款账户信息、电话号码、接单数量及费用等）。因甲方原因导致自由职业者的个人信息和乙方的运营数据被泄露、窃取、篡改等，责任由甲方承担（上述信息和数据提供给国家机关用于合法用途的除外）。</w:t>
      </w:r>
    </w:p>
    <w:p w14:paraId="52AFAFAC">
      <w:pPr>
        <w:pStyle w:val="22"/>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5.8甲方应指定专门的工作人员在</w:t>
      </w:r>
      <w:r>
        <w:rPr>
          <w:rFonts w:hint="eastAsia" w:ascii="仿宋" w:hAnsi="仿宋" w:eastAsia="仿宋" w:cs="仿宋"/>
          <w:color w:val="auto"/>
          <w:kern w:val="2"/>
          <w:sz w:val="24"/>
          <w:szCs w:val="24"/>
          <w:highlight w:val="none"/>
          <w:lang w:eastAsia="zh-CN"/>
        </w:rPr>
        <w:t>平台</w:t>
      </w:r>
      <w:r>
        <w:rPr>
          <w:rFonts w:hint="eastAsia" w:ascii="仿宋" w:hAnsi="仿宋" w:eastAsia="仿宋" w:cs="仿宋"/>
          <w:color w:val="auto"/>
          <w:kern w:val="2"/>
          <w:sz w:val="24"/>
          <w:szCs w:val="24"/>
          <w:highlight w:val="none"/>
          <w:lang w:val="en-US" w:eastAsia="zh-CN"/>
        </w:rPr>
        <w:t>进行账号操作，并妥善保管</w:t>
      </w:r>
      <w:r>
        <w:rPr>
          <w:rFonts w:hint="eastAsia" w:ascii="仿宋" w:hAnsi="仿宋" w:eastAsia="仿宋" w:cs="仿宋"/>
          <w:color w:val="auto"/>
          <w:kern w:val="2"/>
          <w:sz w:val="24"/>
          <w:szCs w:val="24"/>
          <w:highlight w:val="none"/>
          <w:lang w:eastAsia="zh-CN"/>
        </w:rPr>
        <w:t>平台</w:t>
      </w:r>
      <w:r>
        <w:rPr>
          <w:rFonts w:hint="eastAsia" w:ascii="仿宋" w:hAnsi="仿宋" w:eastAsia="仿宋" w:cs="仿宋"/>
          <w:color w:val="auto"/>
          <w:kern w:val="2"/>
          <w:sz w:val="24"/>
          <w:szCs w:val="24"/>
          <w:highlight w:val="none"/>
          <w:lang w:val="en-US" w:eastAsia="zh-CN"/>
        </w:rPr>
        <w:t>账户的登录账号及密码。在前述工作人员发生变动时，甲方应主动、及时地办理账户的交接并修改密码。甲方操作过程中不得将</w:t>
      </w:r>
      <w:r>
        <w:rPr>
          <w:rFonts w:hint="eastAsia" w:ascii="仿宋" w:hAnsi="仿宋" w:eastAsia="仿宋" w:cs="仿宋"/>
          <w:color w:val="auto"/>
          <w:sz w:val="24"/>
          <w:szCs w:val="24"/>
        </w:rPr>
        <w:t>系统账号、密码及手机号验证码交给其他组织与个人</w:t>
      </w:r>
      <w:r>
        <w:rPr>
          <w:rFonts w:hint="eastAsia" w:ascii="仿宋" w:hAnsi="仿宋" w:eastAsia="仿宋" w:cs="仿宋"/>
          <w:color w:val="auto"/>
          <w:kern w:val="2"/>
          <w:sz w:val="24"/>
          <w:szCs w:val="24"/>
          <w:highlight w:val="none"/>
          <w:lang w:val="en-US" w:eastAsia="zh-CN"/>
        </w:rPr>
        <w:t>，否则由此造成的损失由甲方自行承担。</w:t>
      </w:r>
    </w:p>
    <w:p w14:paraId="412F54F2">
      <w:pPr>
        <w:pStyle w:val="22"/>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5.9凡是基于甲方账户向平台发送的指令均视为甲方的真实意思表示，平台基于前述指令所进行的相应操作甲方均应予以认可，此后甲方</w:t>
      </w:r>
      <w:r>
        <w:rPr>
          <w:rFonts w:hint="eastAsia" w:ascii="仿宋" w:hAnsi="仿宋" w:eastAsia="仿宋" w:cs="仿宋"/>
          <w:color w:val="auto"/>
          <w:kern w:val="2"/>
          <w:sz w:val="24"/>
          <w:szCs w:val="24"/>
          <w:highlight w:val="none"/>
        </w:rPr>
        <w:t>不得以工作人员没有得到授权而抗辩</w:t>
      </w:r>
      <w:r>
        <w:rPr>
          <w:rFonts w:hint="eastAsia" w:ascii="仿宋" w:hAnsi="仿宋" w:eastAsia="仿宋" w:cs="仿宋"/>
          <w:color w:val="auto"/>
          <w:kern w:val="2"/>
          <w:sz w:val="24"/>
          <w:szCs w:val="24"/>
          <w:highlight w:val="none"/>
          <w:lang w:val="en-US" w:eastAsia="zh-CN"/>
        </w:rPr>
        <w:t>。因甲方管理人员和使用账户不当而对自身造成的任何损失，均由甲方自行承担。</w:t>
      </w:r>
    </w:p>
    <w:p w14:paraId="59972FA5">
      <w:pPr>
        <w:pStyle w:val="22"/>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第六条  乙方的权利与义务</w:t>
      </w:r>
    </w:p>
    <w:p w14:paraId="4DCCBD56">
      <w:pPr>
        <w:pStyle w:val="22"/>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6.1乙方以及分包服务商为确认甲方筛选的自由职业者是否适用于本协议，有权进行核查，包括但不限于排查甲方招募人员的社保缴纳主体记录。</w:t>
      </w:r>
    </w:p>
    <w:p w14:paraId="168D1E16">
      <w:pPr>
        <w:pStyle w:val="22"/>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u w:val="none"/>
          <w:lang w:val="en-US" w:eastAsia="zh-CN"/>
        </w:rPr>
        <w:t>6.2</w:t>
      </w:r>
      <w:r>
        <w:rPr>
          <w:rFonts w:hint="eastAsia" w:ascii="仿宋" w:hAnsi="仿宋" w:eastAsia="仿宋" w:cs="仿宋"/>
          <w:color w:val="auto"/>
          <w:kern w:val="2"/>
          <w:sz w:val="24"/>
          <w:szCs w:val="24"/>
          <w:highlight w:val="none"/>
          <w:lang w:val="en-US" w:eastAsia="zh-CN"/>
        </w:rPr>
        <w:t>乙方对于自由职业者的个人信息和甲方的运营数据具有保密义务，因乙方原因导致自由职业者的个人信息和甲方的运营数据被泄露、窃取、篡改等，责任由乙方承担。上述信息和数据提供给国家机关用于合法用途的除外。</w:t>
      </w:r>
    </w:p>
    <w:p w14:paraId="028C0FF4">
      <w:pPr>
        <w:pStyle w:val="22"/>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6.3乙方应保障甲方平台充值资金安全，不擅自挪用；在甲方提交结算指令后及时完成结算支付。</w:t>
      </w:r>
    </w:p>
    <w:p w14:paraId="4A61CC7D">
      <w:pPr>
        <w:pStyle w:val="22"/>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6.4为适应市场竞争和风险防范的需要，乙方有权对本协议进行适当变更，并在规定的变更时间前两天通知甲方，如甲方对变更内容有重大异议</w:t>
      </w:r>
      <w:r>
        <w:rPr>
          <w:rFonts w:hint="eastAsia" w:ascii="仿宋" w:hAnsi="仿宋" w:eastAsia="仿宋" w:cs="仿宋"/>
          <w:color w:val="auto"/>
          <w:kern w:val="2"/>
          <w:sz w:val="24"/>
          <w:szCs w:val="24"/>
          <w:highlight w:val="none"/>
          <w:lang w:val="en-US" w:eastAsia="zh-Hans"/>
        </w:rPr>
        <w:t>协商不成，双方均有权解除本协议</w:t>
      </w:r>
      <w:r>
        <w:rPr>
          <w:rFonts w:hint="eastAsia" w:ascii="仿宋" w:hAnsi="仿宋" w:eastAsia="仿宋" w:cs="仿宋"/>
          <w:color w:val="auto"/>
          <w:kern w:val="2"/>
          <w:sz w:val="24"/>
          <w:szCs w:val="24"/>
          <w:highlight w:val="none"/>
          <w:lang w:val="en-US" w:eastAsia="zh-CN"/>
        </w:rPr>
        <w:t>。甲方异议应在通知变更后两日内以书面形式向乙方提出，否则视为甲方同意变更。</w:t>
      </w:r>
    </w:p>
    <w:p w14:paraId="60F1E2E2">
      <w:pPr>
        <w:spacing w:line="500" w:lineRule="exact"/>
        <w:ind w:firstLine="482" w:firstLineChars="200"/>
        <w:outlineLvl w:val="0"/>
        <w:rPr>
          <w:rFonts w:hint="eastAsia" w:ascii="仿宋" w:hAnsi="仿宋" w:eastAsia="仿宋" w:cs="仿宋"/>
          <w:b/>
          <w:bCs/>
          <w:sz w:val="24"/>
        </w:rPr>
      </w:pPr>
      <w:r>
        <w:rPr>
          <w:rFonts w:hint="eastAsia" w:ascii="仿宋" w:hAnsi="仿宋" w:eastAsia="仿宋" w:cs="仿宋"/>
          <w:b/>
          <w:bCs/>
          <w:sz w:val="24"/>
        </w:rPr>
        <w:t>第</w:t>
      </w:r>
      <w:r>
        <w:rPr>
          <w:rFonts w:hint="eastAsia" w:ascii="仿宋" w:hAnsi="仿宋" w:eastAsia="仿宋" w:cs="仿宋"/>
          <w:b/>
          <w:bCs/>
          <w:sz w:val="24"/>
          <w:lang w:val="en-US" w:eastAsia="zh-CN"/>
        </w:rPr>
        <w:t>七</w:t>
      </w:r>
      <w:r>
        <w:rPr>
          <w:rFonts w:hint="eastAsia" w:ascii="仿宋" w:hAnsi="仿宋" w:eastAsia="仿宋" w:cs="仿宋"/>
          <w:b/>
          <w:bCs/>
          <w:sz w:val="24"/>
        </w:rPr>
        <w:t>条 服务政策与规则</w:t>
      </w:r>
    </w:p>
    <w:p w14:paraId="018F279A">
      <w:pPr>
        <w:spacing w:line="500"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.1为使乙方及</w:t>
      </w:r>
      <w:r>
        <w:rPr>
          <w:rFonts w:hint="eastAsia" w:ascii="仿宋" w:hAnsi="仿宋" w:eastAsia="仿宋" w:cs="仿宋"/>
          <w:sz w:val="24"/>
          <w:lang w:eastAsia="zh-CN"/>
        </w:rPr>
        <w:t>自由职业者</w:t>
      </w:r>
      <w:r>
        <w:rPr>
          <w:rFonts w:hint="eastAsia" w:ascii="仿宋" w:hAnsi="仿宋" w:eastAsia="仿宋" w:cs="仿宋"/>
          <w:sz w:val="24"/>
        </w:rPr>
        <w:t>提供的服务内容更加规范化，甲方将不时制定、调整与本合同约定服务项目相关的服务规范、服务制度、考评办法、管理规定等（以下统称为“服务政策及规则”），并通过公告、通知、当面告知等方式通知乙方（具体采取何种方式由甲方根据实际情况进行选择）。</w:t>
      </w:r>
    </w:p>
    <w:p w14:paraId="5711F440">
      <w:pPr>
        <w:spacing w:line="500"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.2甲方的服务政策及规则构成本合同的组成部分，乙方同意遵守并敦促在平台注册的</w:t>
      </w:r>
      <w:r>
        <w:rPr>
          <w:rFonts w:hint="eastAsia" w:ascii="仿宋" w:hAnsi="仿宋" w:eastAsia="仿宋" w:cs="仿宋"/>
          <w:sz w:val="24"/>
          <w:lang w:eastAsia="zh-CN"/>
        </w:rPr>
        <w:t>自由职业者</w:t>
      </w:r>
      <w:r>
        <w:rPr>
          <w:rFonts w:hint="eastAsia" w:ascii="仿宋" w:hAnsi="仿宋" w:eastAsia="仿宋" w:cs="仿宋"/>
          <w:sz w:val="24"/>
        </w:rPr>
        <w:t>共同遵照执行。</w:t>
      </w:r>
    </w:p>
    <w:p w14:paraId="649B7A5F">
      <w:pPr>
        <w:spacing w:line="500" w:lineRule="exact"/>
        <w:ind w:firstLine="482" w:firstLineChars="200"/>
        <w:outlineLvl w:val="0"/>
        <w:rPr>
          <w:rFonts w:hint="eastAsia" w:ascii="仿宋" w:hAnsi="仿宋" w:eastAsia="仿宋" w:cs="仿宋"/>
          <w:b/>
          <w:bCs/>
          <w:sz w:val="24"/>
        </w:rPr>
      </w:pPr>
      <w:r>
        <w:rPr>
          <w:rFonts w:hint="eastAsia" w:ascii="仿宋" w:hAnsi="仿宋" w:eastAsia="仿宋" w:cs="仿宋"/>
          <w:b/>
          <w:bCs/>
          <w:sz w:val="24"/>
        </w:rPr>
        <w:t>第</w:t>
      </w:r>
      <w:r>
        <w:rPr>
          <w:rFonts w:hint="eastAsia" w:ascii="仿宋" w:hAnsi="仿宋" w:eastAsia="仿宋" w:cs="仿宋"/>
          <w:b/>
          <w:bCs/>
          <w:sz w:val="24"/>
          <w:lang w:val="en-US" w:eastAsia="zh-CN"/>
        </w:rPr>
        <w:t>八</w:t>
      </w:r>
      <w:r>
        <w:rPr>
          <w:rFonts w:hint="eastAsia" w:ascii="仿宋" w:hAnsi="仿宋" w:eastAsia="仿宋" w:cs="仿宋"/>
          <w:b/>
          <w:bCs/>
          <w:sz w:val="24"/>
        </w:rPr>
        <w:t>条 项目结算</w:t>
      </w:r>
    </w:p>
    <w:p w14:paraId="79AB32C3">
      <w:pPr>
        <w:spacing w:line="500" w:lineRule="exact"/>
        <w:ind w:firstLine="480"/>
        <w:outlineLvl w:val="1"/>
        <w:rPr>
          <w:rFonts w:hint="eastAsia" w:ascii="仿宋" w:hAnsi="仿宋" w:eastAsia="仿宋" w:cs="仿宋"/>
          <w:sz w:val="24"/>
          <w:lang w:val="en-US" w:eastAsia="zh-CN"/>
        </w:rPr>
      </w:pPr>
      <w:r>
        <w:rPr>
          <w:rFonts w:hint="eastAsia" w:ascii="仿宋" w:hAnsi="仿宋" w:eastAsia="仿宋" w:cs="仿宋"/>
          <w:sz w:val="24"/>
          <w:lang w:val="en-US" w:eastAsia="zh-CN"/>
        </w:rPr>
        <w:t>8</w:t>
      </w:r>
      <w:r>
        <w:rPr>
          <w:rFonts w:hint="eastAsia" w:ascii="仿宋" w:hAnsi="仿宋" w:eastAsia="仿宋" w:cs="仿宋"/>
          <w:sz w:val="24"/>
        </w:rPr>
        <w:t>.1</w:t>
      </w:r>
      <w:r>
        <w:rPr>
          <w:rFonts w:hint="eastAsia" w:ascii="仿宋" w:hAnsi="仿宋" w:eastAsia="仿宋" w:cs="仿宋"/>
          <w:b w:val="0"/>
          <w:bCs w:val="0"/>
          <w:sz w:val="24"/>
        </w:rPr>
        <w:t>项目外包服务费收取标准：</w:t>
      </w:r>
      <w:r>
        <w:rPr>
          <w:rFonts w:hint="eastAsia" w:ascii="仿宋" w:hAnsi="仿宋" w:eastAsia="仿宋" w:cs="仿宋"/>
          <w:sz w:val="24"/>
          <w:lang w:val="en-US" w:eastAsia="zh-CN"/>
        </w:rPr>
        <w:t>乙方收取服务费标准详见附件。</w:t>
      </w:r>
    </w:p>
    <w:p w14:paraId="61424D77">
      <w:pPr>
        <w:spacing w:line="500" w:lineRule="exact"/>
        <w:ind w:firstLine="480" w:firstLineChars="200"/>
        <w:rPr>
          <w:rFonts w:hint="eastAsia" w:ascii="仿宋" w:hAnsi="仿宋" w:eastAsia="仿宋" w:cs="仿宋"/>
          <w:sz w:val="24"/>
        </w:rPr>
      </w:pPr>
      <w:r>
        <w:rPr>
          <w:rFonts w:hint="eastAsia" w:ascii="仿宋" w:hAnsi="仿宋" w:eastAsia="仿宋" w:cs="仿宋"/>
          <w:b w:val="0"/>
          <w:bCs w:val="0"/>
          <w:sz w:val="24"/>
          <w:lang w:val="en-US" w:eastAsia="zh-CN"/>
        </w:rPr>
        <w:t>8.2</w:t>
      </w:r>
      <w:r>
        <w:rPr>
          <w:rFonts w:hint="eastAsia" w:ascii="仿宋" w:hAnsi="仿宋" w:eastAsia="仿宋" w:cs="仿宋"/>
          <w:sz w:val="24"/>
        </w:rPr>
        <w:t>在项目外包服务过程中，甲方所支付的服务费包含整个业务外包、分包、转包过程中的税费</w:t>
      </w:r>
      <w:r>
        <w:rPr>
          <w:rFonts w:hint="default" w:ascii="仿宋" w:hAnsi="仿宋" w:eastAsia="仿宋" w:cs="仿宋"/>
          <w:sz w:val="24"/>
          <w:lang w:val="en-US"/>
        </w:rPr>
        <w:t>和</w:t>
      </w:r>
      <w:r>
        <w:rPr>
          <w:rFonts w:hint="eastAsia" w:ascii="仿宋" w:hAnsi="仿宋" w:eastAsia="仿宋" w:cs="仿宋"/>
          <w:sz w:val="24"/>
        </w:rPr>
        <w:t>服务费</w:t>
      </w:r>
      <w:r>
        <w:rPr>
          <w:rFonts w:hint="eastAsia" w:ascii="仿宋" w:hAnsi="仿宋" w:eastAsia="仿宋" w:cs="仿宋"/>
          <w:sz w:val="24"/>
          <w:lang w:eastAsia="zh-CN"/>
        </w:rPr>
        <w:t>。</w:t>
      </w:r>
    </w:p>
    <w:p w14:paraId="1A7FA09F">
      <w:pPr>
        <w:spacing w:line="500"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8.3</w:t>
      </w:r>
      <w:r>
        <w:rPr>
          <w:rFonts w:hint="eastAsia" w:ascii="仿宋" w:hAnsi="仿宋" w:eastAsia="仿宋" w:cs="仿宋"/>
          <w:sz w:val="24"/>
        </w:rPr>
        <w:t>甲方原则上同意外包服务费用的灵活结算方式，包括：（1）按照乙方每月完成的外包业务服务量按月支付；（2）按单量汇总按日或按周结算；（3）按项目任务量完成进度结算；（4）按照服务任务工作内容的发布标准的完成结果结算。双方选择何种结算方式可另行约定或在附件中补充说明。</w:t>
      </w:r>
    </w:p>
    <w:p w14:paraId="59260572">
      <w:pPr>
        <w:spacing w:line="500"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8.4</w:t>
      </w:r>
      <w:r>
        <w:rPr>
          <w:rFonts w:hint="eastAsia" w:ascii="仿宋" w:hAnsi="仿宋" w:eastAsia="仿宋" w:cs="仿宋"/>
          <w:sz w:val="24"/>
        </w:rPr>
        <w:t>甲方将按照</w:t>
      </w:r>
      <w:r>
        <w:rPr>
          <w:rFonts w:hint="eastAsia" w:ascii="仿宋" w:hAnsi="仿宋" w:eastAsia="仿宋" w:cs="仿宋"/>
          <w:sz w:val="24"/>
          <w:lang w:val="en-US" w:eastAsia="zh-CN"/>
        </w:rPr>
        <w:t>约定</w:t>
      </w:r>
      <w:r>
        <w:rPr>
          <w:rFonts w:hint="eastAsia" w:ascii="仿宋" w:hAnsi="仿宋" w:eastAsia="仿宋" w:cs="仿宋"/>
          <w:sz w:val="24"/>
        </w:rPr>
        <w:t>与乙方进行费用结算，乙方同意按照该等服务政策与规则的规定进行款项的结算与支付。因</w:t>
      </w:r>
      <w:r>
        <w:rPr>
          <w:rFonts w:hint="eastAsia" w:ascii="仿宋" w:hAnsi="仿宋" w:eastAsia="仿宋" w:cs="仿宋"/>
          <w:sz w:val="24"/>
          <w:lang w:val="en-US" w:eastAsia="zh-CN"/>
        </w:rPr>
        <w:t>实际承接任务的</w:t>
      </w:r>
      <w:r>
        <w:rPr>
          <w:rFonts w:hint="eastAsia" w:ascii="仿宋" w:hAnsi="仿宋" w:eastAsia="仿宋" w:cs="仿宋"/>
          <w:sz w:val="24"/>
          <w:lang w:eastAsia="zh-CN"/>
        </w:rPr>
        <w:t>自由职业者</w:t>
      </w:r>
      <w:r>
        <w:rPr>
          <w:rFonts w:hint="eastAsia" w:ascii="仿宋" w:hAnsi="仿宋" w:eastAsia="仿宋" w:cs="仿宋"/>
          <w:sz w:val="24"/>
        </w:rPr>
        <w:t>人数、服务质量、服务数量、甲方运营情况等的不同，该等服务费用可能会出现浮动，按照平台计算展示给对方，故该等浮动为正常情况，如有变动，甲乙双方应及时通过平台、微信、电话、短信、邮件等多种方式及时通知对方及</w:t>
      </w:r>
      <w:r>
        <w:rPr>
          <w:rFonts w:hint="eastAsia" w:ascii="仿宋" w:hAnsi="仿宋" w:eastAsia="仿宋" w:cs="仿宋"/>
          <w:sz w:val="24"/>
          <w:lang w:eastAsia="zh-CN"/>
        </w:rPr>
        <w:t>自由职业者</w:t>
      </w:r>
      <w:r>
        <w:rPr>
          <w:rFonts w:hint="eastAsia" w:ascii="仿宋" w:hAnsi="仿宋" w:eastAsia="仿宋" w:cs="仿宋"/>
          <w:sz w:val="24"/>
        </w:rPr>
        <w:t>。</w:t>
      </w:r>
    </w:p>
    <w:p w14:paraId="02F6A74C">
      <w:pPr>
        <w:spacing w:line="500"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8.5</w:t>
      </w:r>
      <w:r>
        <w:rPr>
          <w:rFonts w:hint="eastAsia" w:ascii="仿宋" w:hAnsi="仿宋" w:eastAsia="仿宋" w:cs="仿宋"/>
          <w:sz w:val="24"/>
        </w:rPr>
        <w:t>双方同意:根据外包服务费用统计的后台数据及甲方执行的服务政策与规则作为最终依据进行结算。甲方在核算相关费用时应当精准、完整、真实，否则因此造成的相关损失，乙方不承担赔偿责任。</w:t>
      </w:r>
    </w:p>
    <w:p w14:paraId="0A6F1DB2">
      <w:pPr>
        <w:spacing w:line="500" w:lineRule="exact"/>
        <w:ind w:firstLine="480" w:firstLineChars="200"/>
        <w:outlineLvl w:val="1"/>
        <w:rPr>
          <w:rFonts w:hint="eastAsia" w:ascii="仿宋" w:hAnsi="仿宋" w:eastAsia="仿宋" w:cs="仿宋"/>
          <w:sz w:val="24"/>
        </w:rPr>
      </w:pPr>
      <w:r>
        <w:rPr>
          <w:rFonts w:hint="eastAsia" w:ascii="仿宋" w:hAnsi="仿宋" w:eastAsia="仿宋" w:cs="仿宋"/>
          <w:sz w:val="24"/>
          <w:lang w:val="en-US" w:eastAsia="zh-CN"/>
        </w:rPr>
        <w:t>8.6</w:t>
      </w:r>
      <w:r>
        <w:rPr>
          <w:rFonts w:hint="eastAsia" w:ascii="仿宋" w:hAnsi="仿宋" w:eastAsia="仿宋" w:cs="仿宋"/>
          <w:sz w:val="24"/>
        </w:rPr>
        <w:t>双方在此进一步明确:</w:t>
      </w:r>
    </w:p>
    <w:p w14:paraId="20ECF048">
      <w:pPr>
        <w:spacing w:line="500" w:lineRule="exact"/>
        <w:ind w:firstLine="480" w:firstLineChars="200"/>
        <w:rPr>
          <w:rFonts w:hint="eastAsia" w:ascii="仿宋" w:hAnsi="仿宋" w:eastAsia="仿宋" w:cs="仿宋"/>
          <w:sz w:val="24"/>
          <w:lang w:eastAsia="zh-CN"/>
        </w:rPr>
      </w:pPr>
      <w:r>
        <w:rPr>
          <w:rFonts w:hint="eastAsia" w:ascii="仿宋" w:hAnsi="仿宋" w:eastAsia="仿宋" w:cs="仿宋"/>
          <w:sz w:val="24"/>
          <w:lang w:val="en-US" w:eastAsia="zh-CN"/>
        </w:rPr>
        <w:t>8.6.1</w:t>
      </w:r>
      <w:r>
        <w:rPr>
          <w:rFonts w:hint="eastAsia" w:ascii="仿宋" w:hAnsi="仿宋" w:eastAsia="仿宋" w:cs="仿宋"/>
          <w:sz w:val="24"/>
        </w:rPr>
        <w:t>本合同履行期内，如因法律变更、政策调整及其他客观原因，导致甲乙双方本服务项目项下的税款缴纳税率或缴纳方式等发生变化，因此导致需补缴税款或重新申报等情形的，乙方有权要求重新协商并对合同有关条款作出修改</w:t>
      </w:r>
      <w:r>
        <w:rPr>
          <w:rFonts w:hint="eastAsia" w:ascii="仿宋" w:hAnsi="仿宋" w:eastAsia="仿宋" w:cs="仿宋"/>
          <w:sz w:val="24"/>
          <w:lang w:eastAsia="zh-CN"/>
        </w:rPr>
        <w:t>。</w:t>
      </w:r>
    </w:p>
    <w:p w14:paraId="0C5109E1">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8.6.2甲方</w:t>
      </w:r>
      <w:r>
        <w:rPr>
          <w:rFonts w:hint="eastAsia" w:ascii="仿宋" w:hAnsi="仿宋" w:eastAsia="仿宋" w:cs="仿宋"/>
          <w:sz w:val="24"/>
          <w:highlight w:val="none"/>
        </w:rPr>
        <w:t>理解并同意，各主管税务机关授予</w:t>
      </w:r>
      <w:r>
        <w:rPr>
          <w:rFonts w:hint="eastAsia" w:ascii="仿宋" w:hAnsi="仿宋" w:eastAsia="仿宋" w:cs="仿宋"/>
          <w:sz w:val="24"/>
          <w:highlight w:val="none"/>
          <w:lang w:val="en-US" w:eastAsia="zh-CN"/>
        </w:rPr>
        <w:t>乙方、</w:t>
      </w:r>
      <w:r>
        <w:rPr>
          <w:rFonts w:hint="eastAsia" w:ascii="仿宋" w:hAnsi="仿宋" w:eastAsia="仿宋" w:cs="仿宋"/>
          <w:color w:val="000000"/>
          <w:sz w:val="24"/>
          <w:highlight w:val="none"/>
          <w:lang w:val="en-US" w:eastAsia="zh-CN"/>
        </w:rPr>
        <w:t>分包服务商</w:t>
      </w:r>
      <w:r>
        <w:rPr>
          <w:rFonts w:hint="eastAsia" w:ascii="仿宋" w:hAnsi="仿宋" w:eastAsia="仿宋" w:cs="仿宋"/>
          <w:sz w:val="24"/>
          <w:highlight w:val="none"/>
        </w:rPr>
        <w:t>的</w:t>
      </w:r>
      <w:r>
        <w:rPr>
          <w:rFonts w:hint="eastAsia" w:ascii="仿宋" w:hAnsi="仿宋" w:eastAsia="仿宋" w:cs="仿宋"/>
          <w:sz w:val="24"/>
          <w:highlight w:val="none"/>
          <w:lang w:val="en-US" w:eastAsia="zh-CN"/>
        </w:rPr>
        <w:t>涉税</w:t>
      </w:r>
      <w:r>
        <w:rPr>
          <w:rFonts w:hint="eastAsia" w:ascii="仿宋" w:hAnsi="仿宋" w:eastAsia="仿宋" w:cs="仿宋"/>
          <w:sz w:val="24"/>
          <w:highlight w:val="none"/>
        </w:rPr>
        <w:t>相关事宜，各地主管税务机关的具体规定可能不一致。如遇国家或地方政府政策调整或变更，</w:t>
      </w:r>
      <w:r>
        <w:rPr>
          <w:rFonts w:hint="eastAsia" w:ascii="仿宋" w:hAnsi="仿宋" w:eastAsia="仿宋" w:cs="仿宋"/>
          <w:sz w:val="24"/>
          <w:highlight w:val="none"/>
          <w:lang w:val="en-US" w:eastAsia="zh-CN"/>
        </w:rPr>
        <w:t>乙方、</w:t>
      </w:r>
      <w:r>
        <w:rPr>
          <w:rFonts w:hint="eastAsia" w:ascii="仿宋" w:hAnsi="仿宋" w:eastAsia="仿宋" w:cs="仿宋"/>
          <w:color w:val="000000"/>
          <w:sz w:val="24"/>
          <w:highlight w:val="none"/>
          <w:lang w:val="en-US" w:eastAsia="zh-CN"/>
        </w:rPr>
        <w:t>分包服务商</w:t>
      </w:r>
      <w:r>
        <w:rPr>
          <w:rFonts w:hint="eastAsia" w:ascii="仿宋" w:hAnsi="仿宋" w:eastAsia="仿宋" w:cs="仿宋"/>
          <w:sz w:val="24"/>
          <w:highlight w:val="none"/>
        </w:rPr>
        <w:t>有权根据变更后的政策自动调整双方的权利义务，包括但不限于合作内容、</w:t>
      </w:r>
      <w:r>
        <w:rPr>
          <w:rFonts w:hint="eastAsia" w:ascii="仿宋" w:hAnsi="仿宋" w:eastAsia="仿宋" w:cs="仿宋"/>
          <w:color w:val="auto"/>
          <w:kern w:val="2"/>
          <w:sz w:val="24"/>
          <w:szCs w:val="24"/>
          <w:highlight w:val="none"/>
          <w:lang w:val="en-US" w:eastAsia="zh-CN" w:bidi="ar-SA"/>
        </w:rPr>
        <w:t>外包服务费</w:t>
      </w:r>
      <w:r>
        <w:rPr>
          <w:rFonts w:hint="eastAsia" w:ascii="仿宋" w:hAnsi="仿宋" w:eastAsia="仿宋" w:cs="仿宋"/>
          <w:sz w:val="24"/>
          <w:highlight w:val="none"/>
        </w:rPr>
        <w:t>等。</w:t>
      </w:r>
    </w:p>
    <w:p w14:paraId="1F441427">
      <w:pPr>
        <w:spacing w:line="500"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8.6.3</w:t>
      </w:r>
      <w:r>
        <w:rPr>
          <w:rFonts w:hint="eastAsia" w:ascii="仿宋" w:hAnsi="仿宋" w:eastAsia="仿宋" w:cs="仿宋"/>
          <w:sz w:val="24"/>
        </w:rPr>
        <w:t>乙方可为甲方提供</w:t>
      </w:r>
      <w:r>
        <w:rPr>
          <w:rFonts w:hint="eastAsia" w:ascii="仿宋" w:hAnsi="仿宋" w:eastAsia="仿宋" w:cs="仿宋"/>
          <w:sz w:val="24"/>
          <w:lang w:eastAsia="zh-CN"/>
        </w:rPr>
        <w:t>自由职业者</w:t>
      </w:r>
      <w:r>
        <w:rPr>
          <w:rFonts w:hint="eastAsia" w:ascii="仿宋" w:hAnsi="仿宋" w:eastAsia="仿宋" w:cs="仿宋"/>
          <w:sz w:val="24"/>
        </w:rPr>
        <w:t>的名单，名单信息具体以平台后台的管理数据、标识为准。</w:t>
      </w:r>
    </w:p>
    <w:p w14:paraId="41FA1B4A">
      <w:pPr>
        <w:spacing w:line="500"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8.7</w:t>
      </w:r>
      <w:r>
        <w:rPr>
          <w:rFonts w:hint="eastAsia" w:ascii="仿宋" w:hAnsi="仿宋" w:eastAsia="仿宋" w:cs="仿宋"/>
          <w:sz w:val="24"/>
        </w:rPr>
        <w:t>对于本服务项目下甲方向乙方支付的外包总承费用，乙方应向甲方开具等额的增值税专用发票。</w:t>
      </w:r>
    </w:p>
    <w:p w14:paraId="24194B3F">
      <w:pPr>
        <w:spacing w:line="500"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8.8</w:t>
      </w:r>
      <w:r>
        <w:rPr>
          <w:rFonts w:hint="eastAsia" w:ascii="仿宋" w:hAnsi="仿宋" w:eastAsia="仿宋" w:cs="仿宋"/>
          <w:sz w:val="24"/>
        </w:rPr>
        <w:t>双方应为本合同指定联系人进行结算、核对，如指定的联系人有变更，应当在变更后3日内以书面形式通知对方。</w:t>
      </w:r>
    </w:p>
    <w:p w14:paraId="363A0215">
      <w:pPr>
        <w:spacing w:line="500" w:lineRule="exact"/>
        <w:ind w:firstLine="482" w:firstLineChars="200"/>
        <w:outlineLvl w:val="0"/>
        <w:rPr>
          <w:rFonts w:hint="eastAsia" w:ascii="仿宋" w:hAnsi="仿宋" w:eastAsia="仿宋" w:cs="仿宋"/>
          <w:b/>
          <w:bCs/>
          <w:sz w:val="24"/>
        </w:rPr>
      </w:pPr>
      <w:r>
        <w:rPr>
          <w:rFonts w:hint="eastAsia" w:ascii="仿宋" w:hAnsi="仿宋" w:eastAsia="仿宋" w:cs="仿宋"/>
          <w:b/>
          <w:bCs/>
          <w:sz w:val="24"/>
        </w:rPr>
        <w:t>第</w:t>
      </w:r>
      <w:r>
        <w:rPr>
          <w:rFonts w:hint="eastAsia" w:ascii="仿宋" w:hAnsi="仿宋" w:eastAsia="仿宋" w:cs="仿宋"/>
          <w:b/>
          <w:bCs/>
          <w:sz w:val="24"/>
          <w:lang w:val="en-US" w:eastAsia="zh-CN"/>
        </w:rPr>
        <w:t>九</w:t>
      </w:r>
      <w:r>
        <w:rPr>
          <w:rFonts w:hint="eastAsia" w:ascii="仿宋" w:hAnsi="仿宋" w:eastAsia="仿宋" w:cs="仿宋"/>
          <w:b/>
          <w:bCs/>
          <w:sz w:val="24"/>
        </w:rPr>
        <w:t>条 保密义务</w:t>
      </w:r>
    </w:p>
    <w:p w14:paraId="65FCD0AE">
      <w:pPr>
        <w:spacing w:line="500" w:lineRule="exact"/>
        <w:ind w:firstLine="480"/>
        <w:rPr>
          <w:rFonts w:hint="eastAsia" w:ascii="仿宋" w:hAnsi="仿宋" w:eastAsia="仿宋" w:cs="仿宋"/>
          <w:kern w:val="2"/>
          <w:sz w:val="24"/>
          <w:highlight w:val="none"/>
        </w:rPr>
      </w:pPr>
      <w:r>
        <w:rPr>
          <w:rFonts w:hint="eastAsia" w:ascii="仿宋" w:hAnsi="仿宋" w:eastAsia="仿宋" w:cs="仿宋"/>
          <w:kern w:val="2"/>
          <w:sz w:val="24"/>
          <w:highlight w:val="none"/>
          <w:lang w:val="en-US" w:eastAsia="zh-CN"/>
        </w:rPr>
        <w:t>9.1</w:t>
      </w:r>
      <w:r>
        <w:rPr>
          <w:rFonts w:hint="eastAsia" w:ascii="仿宋" w:hAnsi="仿宋" w:eastAsia="仿宋" w:cs="仿宋"/>
          <w:kern w:val="2"/>
          <w:sz w:val="24"/>
          <w:highlight w:val="none"/>
        </w:rPr>
        <w:t>本协议任何一方应对本协议所涉及的任何内容以及双方在执行本协议过程中相关的一切法律、商业、合作业务的所有资讯进行保密。未经对方允许，均不得向对方以外的任意第三方披露</w:t>
      </w:r>
      <w:r>
        <w:rPr>
          <w:rFonts w:hint="eastAsia" w:ascii="仿宋" w:hAnsi="仿宋" w:eastAsia="仿宋" w:cs="仿宋"/>
          <w:kern w:val="2"/>
          <w:sz w:val="24"/>
          <w:highlight w:val="none"/>
          <w:lang w:eastAsia="zh-CN"/>
        </w:rPr>
        <w:t>（</w:t>
      </w:r>
      <w:r>
        <w:rPr>
          <w:rFonts w:hint="eastAsia" w:ascii="仿宋" w:hAnsi="仿宋" w:eastAsia="仿宋" w:cs="仿宋"/>
          <w:kern w:val="2"/>
          <w:sz w:val="24"/>
          <w:highlight w:val="none"/>
          <w:lang w:val="en-US" w:eastAsia="zh-CN"/>
        </w:rPr>
        <w:t>国家执法/行政机关除外</w:t>
      </w:r>
      <w:r>
        <w:rPr>
          <w:rFonts w:hint="eastAsia" w:ascii="仿宋" w:hAnsi="仿宋" w:eastAsia="仿宋" w:cs="仿宋"/>
          <w:kern w:val="2"/>
          <w:sz w:val="24"/>
          <w:highlight w:val="none"/>
          <w:lang w:eastAsia="zh-CN"/>
        </w:rPr>
        <w:t>）</w:t>
      </w:r>
      <w:r>
        <w:rPr>
          <w:rFonts w:hint="eastAsia" w:ascii="仿宋" w:hAnsi="仿宋" w:eastAsia="仿宋" w:cs="仿宋"/>
          <w:kern w:val="2"/>
          <w:sz w:val="24"/>
          <w:highlight w:val="none"/>
        </w:rPr>
        <w:t>。</w:t>
      </w:r>
    </w:p>
    <w:p w14:paraId="425A6879">
      <w:pPr>
        <w:spacing w:line="500" w:lineRule="exact"/>
        <w:ind w:firstLine="480" w:firstLineChars="200"/>
        <w:outlineLvl w:val="1"/>
        <w:rPr>
          <w:rFonts w:hint="eastAsia" w:ascii="仿宋" w:hAnsi="仿宋" w:eastAsia="仿宋" w:cs="仿宋"/>
          <w:sz w:val="24"/>
        </w:rPr>
      </w:pPr>
      <w:r>
        <w:rPr>
          <w:rFonts w:hint="eastAsia" w:ascii="仿宋" w:hAnsi="仿宋" w:eastAsia="仿宋" w:cs="仿宋"/>
          <w:kern w:val="2"/>
          <w:sz w:val="24"/>
          <w:highlight w:val="none"/>
          <w:lang w:val="en-US" w:eastAsia="zh-CN"/>
        </w:rPr>
        <w:t>9.2</w:t>
      </w:r>
      <w:r>
        <w:rPr>
          <w:rFonts w:hint="eastAsia" w:ascii="仿宋" w:hAnsi="仿宋" w:eastAsia="仿宋" w:cs="仿宋"/>
          <w:kern w:val="2"/>
          <w:sz w:val="24"/>
          <w:highlight w:val="none"/>
        </w:rPr>
        <w:t>保密期限：自协议生效之日到协议正式解除后</w:t>
      </w:r>
      <w:r>
        <w:rPr>
          <w:rFonts w:hint="eastAsia" w:ascii="仿宋" w:hAnsi="仿宋" w:eastAsia="仿宋" w:cs="仿宋"/>
          <w:kern w:val="2"/>
          <w:sz w:val="24"/>
          <w:highlight w:val="none"/>
          <w:lang w:val="en-US" w:eastAsia="zh-CN"/>
        </w:rPr>
        <w:t>贰</w:t>
      </w:r>
      <w:r>
        <w:rPr>
          <w:rFonts w:hint="eastAsia" w:ascii="仿宋" w:hAnsi="仿宋" w:eastAsia="仿宋" w:cs="仿宋"/>
          <w:kern w:val="2"/>
          <w:sz w:val="24"/>
          <w:highlight w:val="none"/>
        </w:rPr>
        <w:t>年内。</w:t>
      </w:r>
    </w:p>
    <w:p w14:paraId="30036965">
      <w:pPr>
        <w:spacing w:line="500" w:lineRule="exact"/>
        <w:ind w:firstLine="482" w:firstLineChars="200"/>
        <w:outlineLvl w:val="0"/>
        <w:rPr>
          <w:rFonts w:hint="eastAsia" w:ascii="仿宋" w:hAnsi="仿宋" w:eastAsia="仿宋" w:cs="仿宋"/>
          <w:b/>
          <w:bCs/>
          <w:sz w:val="24"/>
        </w:rPr>
      </w:pPr>
      <w:r>
        <w:rPr>
          <w:rFonts w:hint="eastAsia" w:ascii="仿宋" w:hAnsi="仿宋" w:eastAsia="仿宋" w:cs="仿宋"/>
          <w:b/>
          <w:bCs/>
          <w:sz w:val="24"/>
        </w:rPr>
        <w:t>第</w:t>
      </w:r>
      <w:r>
        <w:rPr>
          <w:rFonts w:hint="eastAsia" w:ascii="仿宋" w:hAnsi="仿宋" w:eastAsia="仿宋" w:cs="仿宋"/>
          <w:b/>
          <w:bCs/>
          <w:sz w:val="24"/>
          <w:lang w:val="en-US" w:eastAsia="zh-CN"/>
        </w:rPr>
        <w:t>十</w:t>
      </w:r>
      <w:r>
        <w:rPr>
          <w:rFonts w:hint="eastAsia" w:ascii="仿宋" w:hAnsi="仿宋" w:eastAsia="仿宋" w:cs="仿宋"/>
          <w:b/>
          <w:bCs/>
          <w:sz w:val="24"/>
        </w:rPr>
        <w:t>条 违约责任</w:t>
      </w:r>
    </w:p>
    <w:p w14:paraId="533A4CD7">
      <w:pPr>
        <w:spacing w:line="500" w:lineRule="exact"/>
        <w:ind w:firstLine="480" w:firstLineChars="0"/>
        <w:rPr>
          <w:rFonts w:hint="eastAsia" w:ascii="仿宋" w:hAnsi="仿宋" w:eastAsia="仿宋" w:cs="仿宋"/>
          <w:sz w:val="24"/>
        </w:rPr>
      </w:pPr>
      <w:r>
        <w:rPr>
          <w:rFonts w:hint="eastAsia" w:ascii="仿宋" w:hAnsi="仿宋" w:eastAsia="仿宋" w:cs="仿宋"/>
          <w:sz w:val="24"/>
          <w:lang w:val="en-US" w:eastAsia="zh-CN"/>
        </w:rPr>
        <w:t>10.1</w:t>
      </w:r>
      <w:r>
        <w:rPr>
          <w:rFonts w:hint="eastAsia" w:ascii="仿宋" w:hAnsi="仿宋" w:eastAsia="仿宋" w:cs="仿宋"/>
          <w:sz w:val="24"/>
        </w:rPr>
        <w:t>任何一方不得擅自解除合同，任何一方擅自解除合同或出现违约情形的，守约方有权要求违约方承担违约责任，因此给守约方及其关联公司造成损失的，违约方应当承担赔偿责任。</w:t>
      </w:r>
    </w:p>
    <w:p w14:paraId="30422FF1">
      <w:pPr>
        <w:spacing w:line="500" w:lineRule="exact"/>
        <w:ind w:firstLine="480"/>
        <w:rPr>
          <w:rFonts w:hint="eastAsia" w:ascii="仿宋" w:hAnsi="仿宋" w:eastAsia="仿宋" w:cs="仿宋"/>
          <w:kern w:val="2"/>
          <w:sz w:val="24"/>
          <w:highlight w:val="none"/>
        </w:rPr>
      </w:pPr>
      <w:r>
        <w:rPr>
          <w:rFonts w:hint="eastAsia" w:ascii="仿宋" w:hAnsi="仿宋" w:eastAsia="仿宋" w:cs="仿宋"/>
          <w:sz w:val="24"/>
          <w:lang w:val="en-US" w:eastAsia="zh-CN"/>
        </w:rPr>
        <w:t>10.2</w:t>
      </w:r>
      <w:r>
        <w:rPr>
          <w:rFonts w:hint="eastAsia" w:ascii="仿宋" w:hAnsi="仿宋" w:eastAsia="仿宋" w:cs="仿宋"/>
          <w:kern w:val="2"/>
          <w:sz w:val="24"/>
          <w:highlight w:val="none"/>
        </w:rPr>
        <w:t>甲方存在</w:t>
      </w:r>
      <w:r>
        <w:rPr>
          <w:rFonts w:hint="eastAsia" w:ascii="仿宋" w:hAnsi="仿宋" w:eastAsia="仿宋" w:cs="仿宋"/>
          <w:sz w:val="24"/>
          <w:highlight w:val="none"/>
        </w:rPr>
        <w:t>违反法律法规（如：洗钱、偷逃税、传销等）行为的，乙方有权解除本协议，甲方</w:t>
      </w:r>
      <w:r>
        <w:rPr>
          <w:rFonts w:hint="eastAsia" w:ascii="仿宋" w:hAnsi="仿宋" w:eastAsia="仿宋" w:cs="仿宋"/>
          <w:kern w:val="2"/>
          <w:sz w:val="24"/>
          <w:highlight w:val="none"/>
        </w:rPr>
        <w:t>“账户余额”不予退还，因此给乙方造成损失（包括但不限于行政处罚）的，应予继续赔偿</w:t>
      </w:r>
      <w:r>
        <w:rPr>
          <w:rFonts w:hint="eastAsia" w:ascii="仿宋" w:hAnsi="仿宋" w:eastAsia="仿宋" w:cs="仿宋"/>
          <w:sz w:val="24"/>
          <w:highlight w:val="none"/>
        </w:rPr>
        <w:t>。</w:t>
      </w:r>
    </w:p>
    <w:p w14:paraId="35FFA687">
      <w:pPr>
        <w:spacing w:line="500" w:lineRule="exact"/>
        <w:ind w:firstLine="480"/>
        <w:rPr>
          <w:rFonts w:hint="eastAsia" w:ascii="仿宋" w:hAnsi="仿宋" w:eastAsia="仿宋" w:cs="仿宋"/>
          <w:kern w:val="2"/>
          <w:sz w:val="24"/>
          <w:szCs w:val="24"/>
          <w:highlight w:val="none"/>
        </w:rPr>
      </w:pPr>
      <w:r>
        <w:rPr>
          <w:rFonts w:hint="eastAsia" w:ascii="仿宋" w:hAnsi="仿宋" w:eastAsia="仿宋" w:cs="仿宋"/>
          <w:kern w:val="2"/>
          <w:sz w:val="24"/>
          <w:highlight w:val="none"/>
          <w:lang w:val="en-US" w:eastAsia="zh-CN"/>
        </w:rPr>
        <w:t>10.3</w:t>
      </w:r>
      <w:r>
        <w:rPr>
          <w:rFonts w:hint="eastAsia" w:ascii="仿宋" w:hAnsi="仿宋" w:eastAsia="仿宋" w:cs="仿宋"/>
          <w:kern w:val="2"/>
          <w:sz w:val="24"/>
          <w:highlight w:val="none"/>
        </w:rPr>
        <w:t>协议有效期内，如甲方逾期支付服务费的，逾期</w:t>
      </w:r>
      <w:r>
        <w:rPr>
          <w:rFonts w:hint="eastAsia" w:ascii="仿宋" w:hAnsi="仿宋" w:eastAsia="仿宋" w:cs="仿宋"/>
          <w:kern w:val="2"/>
          <w:sz w:val="24"/>
          <w:szCs w:val="24"/>
          <w:highlight w:val="none"/>
        </w:rPr>
        <w:t>每日按照开票金额的</w:t>
      </w:r>
      <w:r>
        <w:rPr>
          <w:rFonts w:hint="eastAsia" w:ascii="仿宋" w:hAnsi="仿宋" w:eastAsia="仿宋" w:cs="仿宋"/>
          <w:sz w:val="24"/>
          <w:szCs w:val="24"/>
          <w:highlight w:val="none"/>
        </w:rPr>
        <w:t>0.05%</w:t>
      </w:r>
      <w:r>
        <w:rPr>
          <w:rFonts w:hint="eastAsia" w:ascii="仿宋" w:hAnsi="仿宋" w:eastAsia="仿宋" w:cs="仿宋"/>
          <w:kern w:val="2"/>
          <w:sz w:val="24"/>
          <w:szCs w:val="24"/>
          <w:highlight w:val="none"/>
        </w:rPr>
        <w:t>收取滞纳金。</w:t>
      </w:r>
    </w:p>
    <w:p w14:paraId="5FBB9ABF">
      <w:pPr>
        <w:spacing w:line="500" w:lineRule="exact"/>
        <w:ind w:firstLine="480"/>
        <w:rPr>
          <w:rFonts w:hint="eastAsia" w:ascii="仿宋" w:hAnsi="仿宋" w:eastAsia="仿宋" w:cs="仿宋"/>
          <w:kern w:val="2"/>
          <w:sz w:val="24"/>
          <w:highlight w:val="none"/>
        </w:rPr>
      </w:pPr>
      <w:r>
        <w:rPr>
          <w:rFonts w:hint="eastAsia" w:ascii="仿宋" w:hAnsi="仿宋" w:eastAsia="仿宋" w:cs="仿宋"/>
          <w:kern w:val="2"/>
          <w:sz w:val="24"/>
          <w:szCs w:val="24"/>
          <w:highlight w:val="none"/>
          <w:lang w:val="en-US" w:eastAsia="zh-CN"/>
        </w:rPr>
        <w:t>10.4</w:t>
      </w:r>
      <w:r>
        <w:rPr>
          <w:rFonts w:hint="eastAsia" w:ascii="仿宋" w:hAnsi="仿宋" w:eastAsia="仿宋" w:cs="仿宋"/>
          <w:kern w:val="2"/>
          <w:sz w:val="24"/>
          <w:highlight w:val="none"/>
        </w:rPr>
        <w:t>如甲方违反了本协议项下的</w:t>
      </w:r>
      <w:r>
        <w:rPr>
          <w:rFonts w:hint="eastAsia" w:ascii="仿宋" w:hAnsi="仿宋" w:eastAsia="仿宋" w:cs="仿宋"/>
          <w:kern w:val="2"/>
          <w:sz w:val="24"/>
          <w:highlight w:val="none"/>
          <w:lang w:val="en-US" w:eastAsia="zh-CN"/>
        </w:rPr>
        <w:t>其他</w:t>
      </w:r>
      <w:r>
        <w:rPr>
          <w:rFonts w:hint="eastAsia" w:ascii="仿宋" w:hAnsi="仿宋" w:eastAsia="仿宋" w:cs="仿宋"/>
          <w:kern w:val="2"/>
          <w:sz w:val="24"/>
          <w:highlight w:val="none"/>
        </w:rPr>
        <w:t>约定，乙方有权要求甲方承担最高发放月份总服务费金额的0.05%作为违约金，且甲方支付的基础服务费将不予退还。</w:t>
      </w:r>
    </w:p>
    <w:p w14:paraId="0DAECDA1">
      <w:pPr>
        <w:spacing w:line="500" w:lineRule="exact"/>
        <w:ind w:firstLine="480"/>
        <w:rPr>
          <w:rFonts w:hint="eastAsia" w:ascii="仿宋" w:hAnsi="仿宋" w:eastAsia="仿宋" w:cs="仿宋"/>
          <w:kern w:val="2"/>
          <w:sz w:val="24"/>
          <w:highlight w:val="none"/>
        </w:rPr>
      </w:pPr>
      <w:r>
        <w:rPr>
          <w:rFonts w:hint="eastAsia" w:ascii="仿宋" w:hAnsi="仿宋" w:eastAsia="仿宋" w:cs="仿宋"/>
          <w:kern w:val="2"/>
          <w:sz w:val="24"/>
          <w:highlight w:val="none"/>
          <w:lang w:val="en-US" w:eastAsia="zh-CN"/>
        </w:rPr>
        <w:t>10.5</w:t>
      </w:r>
      <w:r>
        <w:rPr>
          <w:rFonts w:hint="eastAsia" w:ascii="仿宋" w:hAnsi="仿宋" w:eastAsia="仿宋" w:cs="仿宋"/>
          <w:kern w:val="2"/>
          <w:sz w:val="24"/>
          <w:highlight w:val="none"/>
        </w:rPr>
        <w:t>协议有效期内，因乙方原因未</w:t>
      </w:r>
      <w:r>
        <w:rPr>
          <w:rFonts w:hint="eastAsia" w:ascii="仿宋" w:hAnsi="仿宋" w:eastAsia="仿宋" w:cs="仿宋"/>
          <w:sz w:val="24"/>
          <w:szCs w:val="24"/>
          <w:highlight w:val="none"/>
        </w:rPr>
        <w:t>支付相应服务费用，甲方有权要求乙方退还相应服务费用，如未足额退还的，应按照应退未退金额的0.05%支付违约金</w:t>
      </w:r>
      <w:r>
        <w:rPr>
          <w:rFonts w:hint="eastAsia" w:ascii="仿宋" w:hAnsi="仿宋" w:eastAsia="仿宋" w:cs="仿宋"/>
          <w:kern w:val="2"/>
          <w:sz w:val="24"/>
          <w:highlight w:val="none"/>
        </w:rPr>
        <w:t>。</w:t>
      </w:r>
    </w:p>
    <w:p w14:paraId="1EE8A318">
      <w:pPr>
        <w:spacing w:line="500" w:lineRule="exact"/>
        <w:ind w:firstLine="480"/>
        <w:rPr>
          <w:rFonts w:hint="eastAsia" w:ascii="仿宋" w:hAnsi="仿宋" w:eastAsia="仿宋" w:cs="仿宋"/>
          <w:kern w:val="2"/>
          <w:sz w:val="24"/>
          <w:highlight w:val="none"/>
        </w:rPr>
      </w:pPr>
      <w:r>
        <w:rPr>
          <w:rFonts w:hint="eastAsia" w:ascii="仿宋" w:hAnsi="仿宋" w:eastAsia="仿宋" w:cs="仿宋"/>
          <w:kern w:val="2"/>
          <w:sz w:val="24"/>
          <w:highlight w:val="none"/>
          <w:lang w:val="en-US" w:eastAsia="zh-CN"/>
        </w:rPr>
        <w:t>10.6</w:t>
      </w:r>
      <w:r>
        <w:rPr>
          <w:rFonts w:hint="eastAsia" w:ascii="仿宋" w:hAnsi="仿宋" w:eastAsia="仿宋" w:cs="仿宋"/>
          <w:kern w:val="2"/>
          <w:sz w:val="24"/>
          <w:highlight w:val="none"/>
        </w:rPr>
        <w:t>因不可抗力因素致使无法实现合同目的，任何一方可以终止或解除本协议。但发生不可抗力一方应及时将有关情况通知其余各方，并尽最大努力进行补救。本协议所称不可抗力是指不能预见、不能克服并不能避免且对一方当事人造成重大影响的客观事件，包括但不限于自然灾害如洪水、地震、火灾和风暴等以及社会事件如战争、动乱、政府行为、黑客事件、大范围电信事故等。</w:t>
      </w:r>
    </w:p>
    <w:p w14:paraId="49F5DBB2">
      <w:pPr>
        <w:spacing w:line="500"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10.7</w:t>
      </w:r>
      <w:r>
        <w:rPr>
          <w:rFonts w:hint="eastAsia" w:ascii="仿宋" w:hAnsi="仿宋" w:eastAsia="仿宋" w:cs="仿宋"/>
          <w:sz w:val="24"/>
        </w:rPr>
        <w:t>因金融机构、税务机关政策变动、IT系统升级以及政府行为等不可抗力因素导致本合同部分条款或全部条款无法履行的，遭受该行为的一方不承担违约责任。</w:t>
      </w:r>
    </w:p>
    <w:p w14:paraId="0EF91E4F">
      <w:pPr>
        <w:spacing w:line="500"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10.8</w:t>
      </w:r>
      <w:r>
        <w:rPr>
          <w:rFonts w:hint="eastAsia" w:ascii="仿宋" w:hAnsi="仿宋" w:eastAsia="仿宋" w:cs="仿宋"/>
          <w:sz w:val="24"/>
        </w:rPr>
        <w:t>双方承诺其因签署和履行本合同而向对方提供的全部信息均真实、准确、无遗漏，若因一方提供的信息不真实、不准确、不全面而对本合同的履行造成妨碍或给对方造成损失的，由此产生的一切费用及造成的一切损失均由信息提供方承担。</w:t>
      </w:r>
    </w:p>
    <w:p w14:paraId="0E0B5A4E">
      <w:pPr>
        <w:spacing w:line="500"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10.9</w:t>
      </w:r>
      <w:r>
        <w:rPr>
          <w:rFonts w:hint="eastAsia" w:ascii="仿宋" w:hAnsi="仿宋" w:eastAsia="仿宋" w:cs="仿宋"/>
          <w:sz w:val="24"/>
        </w:rPr>
        <w:t>本合同的期满或终止，不影响守约方依照本合同的约定依法追究违约方违约责任的权利。</w:t>
      </w:r>
    </w:p>
    <w:p w14:paraId="45636E4B">
      <w:pPr>
        <w:spacing w:line="500" w:lineRule="exact"/>
        <w:ind w:firstLine="482" w:firstLineChars="200"/>
        <w:outlineLvl w:val="0"/>
        <w:rPr>
          <w:rFonts w:hint="eastAsia" w:ascii="仿宋" w:hAnsi="仿宋" w:eastAsia="仿宋" w:cs="仿宋"/>
          <w:sz w:val="24"/>
        </w:rPr>
      </w:pPr>
      <w:r>
        <w:rPr>
          <w:rFonts w:hint="eastAsia" w:ascii="仿宋" w:hAnsi="仿宋" w:eastAsia="仿宋" w:cs="仿宋"/>
          <w:b/>
          <w:bCs/>
          <w:sz w:val="24"/>
        </w:rPr>
        <w:t>第十</w:t>
      </w:r>
      <w:r>
        <w:rPr>
          <w:rFonts w:hint="eastAsia" w:ascii="仿宋" w:hAnsi="仿宋" w:eastAsia="仿宋" w:cs="仿宋"/>
          <w:b/>
          <w:bCs/>
          <w:sz w:val="24"/>
          <w:lang w:val="en-US" w:eastAsia="zh-CN"/>
        </w:rPr>
        <w:t>一</w:t>
      </w:r>
      <w:r>
        <w:rPr>
          <w:rFonts w:hint="eastAsia" w:ascii="仿宋" w:hAnsi="仿宋" w:eastAsia="仿宋" w:cs="仿宋"/>
          <w:b/>
          <w:bCs/>
          <w:sz w:val="24"/>
        </w:rPr>
        <w:t>条 适用法律与纠纷解决</w:t>
      </w:r>
    </w:p>
    <w:p w14:paraId="13B7AE7C">
      <w:pPr>
        <w:spacing w:line="500" w:lineRule="exact"/>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.1本合同适用中华人民共和国法律，并排除一切冲突法规的适用。</w:t>
      </w:r>
    </w:p>
    <w:p w14:paraId="74C9D54E">
      <w:pPr>
        <w:spacing w:line="500" w:lineRule="exact"/>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.2当本合同条款与中华人民共和国法律相抵触时，应当以法律规定为准，同时相关条款将按法律规定进行修改或重新解释，而本合同其他部分的法律效力不变。</w:t>
      </w:r>
    </w:p>
    <w:p w14:paraId="37DBEB20">
      <w:pPr>
        <w:spacing w:line="500" w:lineRule="exact"/>
        <w:ind w:firstLine="480" w:firstLineChars="200"/>
        <w:rPr>
          <w:rFonts w:hint="eastAsia" w:ascii="仿宋" w:hAnsi="仿宋" w:eastAsia="仿宋" w:cs="仿宋"/>
          <w:kern w:val="0"/>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.3本合同履行过程中发生争议，双方应友好协商解决；协商不成的，双方一致同意在</w:t>
      </w:r>
      <w:r>
        <w:rPr>
          <w:rFonts w:hint="eastAsia" w:ascii="仿宋" w:hAnsi="仿宋" w:eastAsia="仿宋" w:cs="仿宋"/>
          <w:sz w:val="24"/>
          <w:lang w:val="en-US" w:eastAsia="zh-CN"/>
        </w:rPr>
        <w:t>乙方所在地人民法院诉讼解决</w:t>
      </w:r>
      <w:r>
        <w:rPr>
          <w:rFonts w:hint="eastAsia" w:ascii="仿宋" w:hAnsi="仿宋" w:eastAsia="仿宋" w:cs="仿宋"/>
          <w:sz w:val="24"/>
        </w:rPr>
        <w:t>。在解决争议期间，除争议事项外，甲乙双方应继续履行本协议中其他无争议的内容。</w:t>
      </w:r>
    </w:p>
    <w:p w14:paraId="0B810928">
      <w:pPr>
        <w:spacing w:line="500" w:lineRule="exact"/>
        <w:ind w:firstLine="482" w:firstLineChars="200"/>
        <w:outlineLvl w:val="0"/>
        <w:rPr>
          <w:rFonts w:hint="eastAsia" w:ascii="仿宋" w:hAnsi="仿宋" w:eastAsia="仿宋" w:cs="仿宋"/>
          <w:b/>
          <w:bCs/>
          <w:sz w:val="24"/>
        </w:rPr>
      </w:pPr>
      <w:r>
        <w:rPr>
          <w:rFonts w:hint="eastAsia" w:ascii="仿宋" w:hAnsi="仿宋" w:eastAsia="仿宋" w:cs="仿宋"/>
          <w:b/>
          <w:bCs/>
          <w:sz w:val="24"/>
        </w:rPr>
        <w:t>第十</w:t>
      </w:r>
      <w:r>
        <w:rPr>
          <w:rFonts w:hint="eastAsia" w:ascii="仿宋" w:hAnsi="仿宋" w:eastAsia="仿宋" w:cs="仿宋"/>
          <w:b/>
          <w:bCs/>
          <w:sz w:val="24"/>
          <w:lang w:val="en-US" w:eastAsia="zh-CN"/>
        </w:rPr>
        <w:t>二</w:t>
      </w:r>
      <w:r>
        <w:rPr>
          <w:rFonts w:hint="eastAsia" w:ascii="仿宋" w:hAnsi="仿宋" w:eastAsia="仿宋" w:cs="仿宋"/>
          <w:b/>
          <w:bCs/>
          <w:sz w:val="24"/>
        </w:rPr>
        <w:t>条 其他</w:t>
      </w:r>
    </w:p>
    <w:p w14:paraId="2F0CDAA1">
      <w:pPr>
        <w:spacing w:line="500" w:lineRule="exact"/>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2</w:t>
      </w:r>
      <w:r>
        <w:rPr>
          <w:rFonts w:hint="eastAsia" w:ascii="仿宋" w:hAnsi="仿宋" w:eastAsia="仿宋" w:cs="仿宋"/>
          <w:sz w:val="24"/>
        </w:rPr>
        <w:t>.1本合同一式贰份，甲乙双方各执壹份，具有同等法律效力，自双方全部签字或盖章之日起生效。</w:t>
      </w:r>
    </w:p>
    <w:p w14:paraId="0BC7F594">
      <w:pPr>
        <w:spacing w:line="500" w:lineRule="exact"/>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2</w:t>
      </w:r>
      <w:r>
        <w:rPr>
          <w:rFonts w:hint="eastAsia" w:ascii="仿宋" w:hAnsi="仿宋" w:eastAsia="仿宋" w:cs="仿宋"/>
          <w:sz w:val="24"/>
        </w:rPr>
        <w:t>.2乙方有权要求甲方在进行外包服务时，按照乙方要求在平台或甲乙双方认可的其他平台点击确认相关的电子合同，该电子合同的名称可能为《平台服务协议》或其他电子合同（以乙方的实际命名为准），甲方同意按照平台的要求点击确认。</w:t>
      </w:r>
    </w:p>
    <w:p w14:paraId="78BBC58D">
      <w:pPr>
        <w:spacing w:line="500" w:lineRule="exact"/>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2</w:t>
      </w:r>
      <w:r>
        <w:rPr>
          <w:rFonts w:hint="eastAsia" w:ascii="仿宋" w:hAnsi="仿宋" w:eastAsia="仿宋" w:cs="仿宋"/>
          <w:sz w:val="24"/>
        </w:rPr>
        <w:t>.3关于本合同的未尽事项双方可另行签订补充协议，补充协议作为本合同的附件，与本合同具有同等法律效力。</w:t>
      </w:r>
    </w:p>
    <w:p w14:paraId="5309A0FF">
      <w:pPr>
        <w:spacing w:line="500" w:lineRule="exact"/>
        <w:ind w:firstLine="480" w:firstLineChars="200"/>
        <w:outlineLvl w:val="0"/>
        <w:rPr>
          <w:rFonts w:hint="eastAsia" w:ascii="仿宋" w:hAnsi="仿宋" w:eastAsia="仿宋" w:cs="仿宋"/>
          <w:sz w:val="24"/>
        </w:rPr>
      </w:pPr>
      <w:r>
        <w:rPr>
          <w:rFonts w:hint="eastAsia" w:ascii="仿宋" w:hAnsi="仿宋" w:eastAsia="仿宋" w:cs="仿宋"/>
          <w:b w:val="0"/>
          <w:bCs w:val="0"/>
          <w:sz w:val="24"/>
          <w:lang w:val="en-US" w:eastAsia="zh-CN"/>
        </w:rPr>
        <w:t>附件一：</w:t>
      </w:r>
      <w:r>
        <w:rPr>
          <w:rFonts w:hint="eastAsia" w:ascii="仿宋" w:hAnsi="仿宋" w:eastAsia="仿宋" w:cs="仿宋"/>
          <w:b w:val="0"/>
          <w:bCs w:val="0"/>
          <w:sz w:val="24"/>
        </w:rPr>
        <w:t>项目外包服务费收取标准</w:t>
      </w:r>
    </w:p>
    <w:p w14:paraId="167DAD6E">
      <w:pPr>
        <w:pStyle w:val="22"/>
        <w:spacing w:line="500" w:lineRule="exact"/>
        <w:rPr>
          <w:rFonts w:hint="eastAsia" w:ascii="仿宋" w:hAnsi="仿宋" w:eastAsia="仿宋" w:cs="仿宋"/>
          <w:kern w:val="0"/>
          <w:sz w:val="24"/>
          <w:szCs w:val="24"/>
          <w:u w:val="single"/>
        </w:rPr>
      </w:pPr>
      <w:r>
        <w:rPr>
          <w:rFonts w:hint="eastAsia" w:ascii="仿宋" w:hAnsi="仿宋" w:eastAsia="仿宋" w:cs="仿宋"/>
          <w:kern w:val="0"/>
          <w:sz w:val="24"/>
          <w:szCs w:val="24"/>
          <w:u w:val="single"/>
        </w:rPr>
        <w:t>特别提示：</w:t>
      </w:r>
    </w:p>
    <w:p w14:paraId="2BFC220C">
      <w:pPr>
        <w:pStyle w:val="22"/>
        <w:numPr>
          <w:ilvl w:val="0"/>
          <w:numId w:val="0"/>
        </w:numPr>
        <w:spacing w:line="500" w:lineRule="exact"/>
        <w:ind w:left="0" w:leftChars="0" w:firstLine="480" w:firstLineChars="200"/>
        <w:rPr>
          <w:rFonts w:hint="eastAsia" w:ascii="仿宋" w:hAnsi="仿宋" w:eastAsia="仿宋" w:cs="仿宋"/>
          <w:color w:val="auto"/>
          <w:kern w:val="2"/>
          <w:sz w:val="24"/>
          <w:szCs w:val="24"/>
          <w:u w:val="none"/>
        </w:rPr>
      </w:pPr>
      <w:bookmarkStart w:id="2" w:name="_Hlk510608923"/>
      <w:r>
        <w:rPr>
          <w:rFonts w:hint="eastAsia" w:ascii="仿宋" w:hAnsi="仿宋" w:eastAsia="仿宋" w:cs="仿宋"/>
          <w:color w:val="auto"/>
          <w:kern w:val="2"/>
          <w:sz w:val="24"/>
          <w:szCs w:val="24"/>
          <w:highlight w:val="none"/>
          <w:lang w:val="en-US" w:eastAsia="zh-CN"/>
        </w:rPr>
        <w:t>1.自由职业者：是指甲方将其业务发包给乙方，甲方将业务内容发布于</w:t>
      </w:r>
      <w:r>
        <w:rPr>
          <w:rFonts w:hint="eastAsia" w:ascii="仿宋" w:hAnsi="仿宋" w:eastAsia="仿宋" w:cs="仿宋"/>
          <w:color w:val="auto"/>
          <w:kern w:val="2"/>
          <w:sz w:val="24"/>
          <w:szCs w:val="24"/>
          <w:highlight w:val="none"/>
          <w:lang w:eastAsia="zh-CN"/>
        </w:rPr>
        <w:t>共享经济平台</w:t>
      </w:r>
      <w:r>
        <w:rPr>
          <w:rFonts w:hint="eastAsia" w:ascii="仿宋" w:hAnsi="仿宋" w:eastAsia="仿宋" w:cs="仿宋"/>
          <w:color w:val="auto"/>
          <w:kern w:val="2"/>
          <w:sz w:val="24"/>
          <w:szCs w:val="24"/>
          <w:highlight w:val="none"/>
          <w:lang w:val="en-US" w:eastAsia="zh-CN"/>
        </w:rPr>
        <w:t>，能通过自己的人工、设备以及专项技能等元素，独立地承接并完成</w:t>
      </w:r>
      <w:r>
        <w:rPr>
          <w:rFonts w:hint="eastAsia" w:ascii="仿宋" w:hAnsi="仿宋" w:eastAsia="仿宋" w:cs="仿宋"/>
          <w:color w:val="auto"/>
          <w:kern w:val="2"/>
          <w:sz w:val="24"/>
          <w:szCs w:val="24"/>
          <w:highlight w:val="none"/>
          <w:lang w:eastAsia="zh-CN"/>
        </w:rPr>
        <w:t>共享经济平台</w:t>
      </w:r>
      <w:r>
        <w:rPr>
          <w:rFonts w:hint="eastAsia" w:ascii="仿宋" w:hAnsi="仿宋" w:eastAsia="仿宋" w:cs="仿宋"/>
          <w:color w:val="auto"/>
          <w:kern w:val="2"/>
          <w:sz w:val="24"/>
          <w:szCs w:val="24"/>
          <w:highlight w:val="none"/>
          <w:lang w:val="en-US" w:eastAsia="zh-CN"/>
        </w:rPr>
        <w:t>的工作任务，从事前述服务的经营活动，收取相应服务收入并自负盈亏的自然人。该自然人与甲方、乙方的法律地位完全平等</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lang w:val="en-US" w:eastAsia="zh-CN"/>
        </w:rPr>
        <w:t>相互独立，不具有身份上的隶属性和依附性。该自然人与甲方、乙方之间的合同关系受《中华人民共和国民法典》有关规定约束，不属于《劳动合同法》有关规定的约束范畴。</w:t>
      </w:r>
    </w:p>
    <w:bookmarkEnd w:id="2"/>
    <w:p w14:paraId="4CA6FCA5">
      <w:pPr>
        <w:pStyle w:val="22"/>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u w:val="none"/>
          <w:lang w:val="en-US" w:eastAsia="zh-CN"/>
        </w:rPr>
        <w:t>2</w:t>
      </w:r>
      <w:r>
        <w:rPr>
          <w:rFonts w:hint="eastAsia" w:ascii="仿宋" w:hAnsi="仿宋" w:eastAsia="仿宋" w:cs="仿宋"/>
          <w:color w:val="auto"/>
          <w:kern w:val="2"/>
          <w:sz w:val="24"/>
          <w:szCs w:val="24"/>
          <w:highlight w:val="none"/>
          <w:lang w:val="en-US" w:eastAsia="zh-CN"/>
        </w:rPr>
        <w:t>.自由职业者服务收入：是指根据自由职业者完成的服务内容，由</w:t>
      </w:r>
      <w:r>
        <w:rPr>
          <w:rFonts w:hint="eastAsia" w:ascii="仿宋" w:hAnsi="仿宋" w:eastAsia="仿宋" w:cs="仿宋"/>
          <w:color w:val="auto"/>
          <w:kern w:val="2"/>
          <w:sz w:val="24"/>
          <w:szCs w:val="24"/>
          <w:highlight w:val="none"/>
          <w:lang w:eastAsia="zh-CN"/>
        </w:rPr>
        <w:t>共享经济平台</w:t>
      </w:r>
      <w:r>
        <w:rPr>
          <w:rFonts w:hint="eastAsia" w:ascii="仿宋" w:hAnsi="仿宋" w:eastAsia="仿宋" w:cs="仿宋"/>
          <w:color w:val="auto"/>
          <w:kern w:val="2"/>
          <w:sz w:val="24"/>
          <w:szCs w:val="24"/>
          <w:highlight w:val="none"/>
          <w:lang w:val="en-US" w:eastAsia="zh-CN"/>
        </w:rPr>
        <w:t>计算并经甲方确认的，应向自由职业者结算的服务收入金额。</w:t>
      </w:r>
    </w:p>
    <w:p w14:paraId="04E5E886">
      <w:pPr>
        <w:spacing w:line="500" w:lineRule="exact"/>
        <w:jc w:val="center"/>
        <w:rPr>
          <w:rFonts w:hint="eastAsia" w:ascii="仿宋" w:hAnsi="仿宋" w:eastAsia="仿宋" w:cs="仿宋"/>
          <w:b/>
          <w:bCs/>
          <w:sz w:val="24"/>
        </w:rPr>
      </w:pPr>
      <w:r>
        <w:rPr>
          <w:rFonts w:hint="eastAsia" w:ascii="仿宋" w:hAnsi="仿宋" w:eastAsia="仿宋" w:cs="仿宋"/>
          <w:b/>
          <w:bCs/>
          <w:sz w:val="24"/>
        </w:rPr>
        <w:t>（以下无正文）</w:t>
      </w:r>
    </w:p>
    <w:p w14:paraId="0D50B7DE">
      <w:pPr>
        <w:spacing w:line="500" w:lineRule="exact"/>
        <w:rPr>
          <w:rFonts w:hint="eastAsia" w:ascii="仿宋" w:hAnsi="仿宋" w:eastAsia="仿宋" w:cs="仿宋"/>
          <w:b/>
          <w:bCs/>
          <w:sz w:val="24"/>
        </w:rPr>
      </w:pPr>
    </w:p>
    <w:p w14:paraId="13C8CEA2">
      <w:pPr>
        <w:spacing w:line="500" w:lineRule="exact"/>
        <w:ind w:firstLine="964" w:firstLineChars="400"/>
        <w:rPr>
          <w:rFonts w:hint="eastAsia" w:ascii="仿宋" w:hAnsi="仿宋" w:eastAsia="仿宋" w:cs="仿宋"/>
          <w:b/>
          <w:bCs/>
          <w:sz w:val="24"/>
          <w:lang w:eastAsia="zh-CN"/>
        </w:rPr>
      </w:pPr>
      <w:r>
        <w:rPr>
          <w:rFonts w:hint="eastAsia" w:ascii="仿宋" w:hAnsi="仿宋" w:eastAsia="仿宋" w:cs="仿宋"/>
          <w:b/>
          <w:bCs/>
          <w:sz w:val="24"/>
        </w:rPr>
        <w:t>甲方</w:t>
      </w:r>
      <w:r>
        <w:rPr>
          <w:rFonts w:hint="eastAsia" w:ascii="仿宋" w:hAnsi="仿宋" w:eastAsia="仿宋" w:cs="仿宋"/>
          <w:sz w:val="24"/>
        </w:rPr>
        <w:t>（</w:t>
      </w:r>
      <w:r>
        <w:rPr>
          <w:rFonts w:hint="eastAsia" w:ascii="仿宋" w:hAnsi="仿宋" w:eastAsia="仿宋" w:cs="仿宋"/>
          <w:sz w:val="24"/>
          <w:lang w:val="en-US" w:eastAsia="zh-CN"/>
        </w:rPr>
        <w:t>盖章</w:t>
      </w:r>
      <w:r>
        <w:rPr>
          <w:rFonts w:hint="eastAsia" w:ascii="仿宋" w:hAnsi="仿宋" w:eastAsia="仿宋" w:cs="仿宋"/>
          <w:sz w:val="24"/>
        </w:rPr>
        <w:t>）</w:t>
      </w:r>
      <w:r>
        <w:rPr>
          <w:rFonts w:hint="eastAsia" w:ascii="仿宋" w:hAnsi="仿宋" w:eastAsia="仿宋" w:cs="仿宋"/>
          <w:sz w:val="24"/>
          <w:lang w:eastAsia="zh-CN"/>
        </w:rPr>
        <w:t>：</w:t>
      </w:r>
      <w:r>
        <w:rPr>
          <w:rFonts w:hint="eastAsia" w:ascii="仿宋" w:hAnsi="仿宋" w:eastAsia="仿宋" w:cs="仿宋"/>
          <w:sz w:val="24"/>
        </w:rPr>
        <w:t xml:space="preserve">                       </w:t>
      </w:r>
      <w:r>
        <w:rPr>
          <w:rFonts w:hint="eastAsia" w:ascii="仿宋" w:hAnsi="仿宋" w:eastAsia="仿宋" w:cs="仿宋"/>
          <w:b/>
          <w:bCs/>
          <w:sz w:val="24"/>
        </w:rPr>
        <w:t>乙方</w:t>
      </w:r>
      <w:r>
        <w:rPr>
          <w:rFonts w:hint="eastAsia" w:ascii="仿宋" w:hAnsi="仿宋" w:eastAsia="仿宋" w:cs="仿宋"/>
          <w:sz w:val="24"/>
        </w:rPr>
        <w:t>（</w:t>
      </w:r>
      <w:r>
        <w:rPr>
          <w:rFonts w:hint="eastAsia" w:ascii="仿宋" w:hAnsi="仿宋" w:eastAsia="仿宋" w:cs="仿宋"/>
          <w:sz w:val="24"/>
          <w:lang w:val="en-US" w:eastAsia="zh-CN"/>
        </w:rPr>
        <w:t>盖章</w:t>
      </w:r>
      <w:r>
        <w:rPr>
          <w:rFonts w:hint="eastAsia" w:ascii="仿宋" w:hAnsi="仿宋" w:eastAsia="仿宋" w:cs="仿宋"/>
          <w:sz w:val="24"/>
        </w:rPr>
        <w:t>）</w:t>
      </w:r>
      <w:r>
        <w:rPr>
          <w:rFonts w:hint="eastAsia" w:ascii="仿宋" w:hAnsi="仿宋" w:eastAsia="仿宋" w:cs="仿宋"/>
          <w:sz w:val="24"/>
          <w:lang w:eastAsia="zh-CN"/>
        </w:rPr>
        <w:t>：</w:t>
      </w:r>
    </w:p>
    <w:p w14:paraId="34EF5616">
      <w:pPr>
        <w:spacing w:line="500" w:lineRule="exact"/>
        <w:ind w:firstLine="960" w:firstLineChars="400"/>
        <w:rPr>
          <w:rFonts w:hint="eastAsia" w:ascii="仿宋" w:hAnsi="仿宋" w:eastAsia="仿宋" w:cs="仿宋"/>
          <w:sz w:val="24"/>
        </w:rPr>
      </w:pPr>
    </w:p>
    <w:p w14:paraId="636E6741">
      <w:pPr>
        <w:spacing w:line="500" w:lineRule="exact"/>
        <w:ind w:firstLine="960" w:firstLineChars="400"/>
        <w:rPr>
          <w:rFonts w:hint="eastAsia" w:ascii="仿宋" w:hAnsi="仿宋" w:eastAsia="仿宋" w:cs="仿宋"/>
          <w:sz w:val="24"/>
        </w:rPr>
      </w:pPr>
      <w:r>
        <w:rPr>
          <w:rFonts w:hint="eastAsia" w:ascii="仿宋" w:hAnsi="仿宋" w:eastAsia="仿宋" w:cs="仿宋"/>
          <w:sz w:val="24"/>
        </w:rPr>
        <w:t>授权代表：                         授权代表：</w:t>
      </w:r>
    </w:p>
    <w:p w14:paraId="1FB23517">
      <w:pPr>
        <w:spacing w:line="500" w:lineRule="exact"/>
        <w:ind w:firstLine="720" w:firstLineChars="300"/>
        <w:rPr>
          <w:rFonts w:hint="eastAsia" w:ascii="仿宋" w:hAnsi="仿宋" w:eastAsia="仿宋" w:cs="仿宋"/>
          <w:sz w:val="24"/>
        </w:rPr>
      </w:pPr>
      <w:permStart w:id="2" w:edGrp="everyone"/>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 xml:space="preserve">日  </w:t>
      </w:r>
      <w:permEnd w:id="2"/>
      <w:r>
        <w:rPr>
          <w:rFonts w:hint="eastAsia" w:ascii="仿宋" w:hAnsi="仿宋" w:eastAsia="仿宋" w:cs="仿宋"/>
          <w:sz w:val="24"/>
        </w:rPr>
        <w:t xml:space="preserve">           </w:t>
      </w:r>
      <w:permStart w:id="3" w:edGrp="everyone"/>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ermEnd w:id="3"/>
    <w:p w14:paraId="2FA6758E">
      <w:pPr>
        <w:spacing w:line="500" w:lineRule="exact"/>
        <w:ind w:firstLine="0" w:firstLineChars="0"/>
        <w:rPr>
          <w:rFonts w:hint="eastAsia" w:ascii="仿宋" w:hAnsi="仿宋" w:eastAsia="仿宋" w:cs="仿宋"/>
          <w:b w:val="0"/>
          <w:bCs w:val="0"/>
          <w:sz w:val="24"/>
          <w:lang w:val="en-US" w:eastAsia="zh-CN"/>
        </w:rPr>
      </w:pPr>
    </w:p>
    <w:p w14:paraId="6DE27BEB">
      <w:pPr>
        <w:spacing w:line="500" w:lineRule="exact"/>
        <w:ind w:firstLine="241" w:firstLineChars="100"/>
        <w:rPr>
          <w:rFonts w:hint="eastAsia" w:ascii="仿宋" w:hAnsi="仿宋" w:eastAsia="仿宋" w:cs="仿宋"/>
          <w:b/>
          <w:bCs/>
          <w:color w:val="auto"/>
          <w:kern w:val="2"/>
          <w:sz w:val="24"/>
          <w:szCs w:val="24"/>
          <w:highlight w:val="none"/>
          <w:lang w:val="en-US" w:eastAsia="zh-CN" w:bidi="ar-SA"/>
        </w:rPr>
      </w:pPr>
    </w:p>
    <w:p w14:paraId="7575A758">
      <w:pPr>
        <w:spacing w:line="500" w:lineRule="exact"/>
        <w:ind w:firstLine="241" w:firstLineChars="100"/>
        <w:rPr>
          <w:rFonts w:hint="eastAsia" w:ascii="仿宋" w:hAnsi="仿宋" w:eastAsia="仿宋" w:cs="仿宋"/>
          <w:b/>
          <w:bCs/>
          <w:color w:val="auto"/>
          <w:kern w:val="2"/>
          <w:sz w:val="24"/>
          <w:szCs w:val="24"/>
          <w:highlight w:val="none"/>
          <w:lang w:val="en-US" w:eastAsia="zh-CN" w:bidi="ar-SA"/>
        </w:rPr>
      </w:pPr>
    </w:p>
    <w:p w14:paraId="4DDCF068">
      <w:pPr>
        <w:spacing w:line="500" w:lineRule="exact"/>
        <w:ind w:firstLine="241" w:firstLineChars="100"/>
        <w:rPr>
          <w:rFonts w:hint="eastAsia" w:ascii="仿宋" w:hAnsi="仿宋" w:eastAsia="仿宋" w:cs="仿宋"/>
          <w:b/>
          <w:bCs/>
          <w:color w:val="auto"/>
          <w:kern w:val="2"/>
          <w:sz w:val="24"/>
          <w:szCs w:val="24"/>
          <w:highlight w:val="none"/>
          <w:lang w:val="en-US" w:eastAsia="zh-CN" w:bidi="ar-SA"/>
        </w:rPr>
      </w:pPr>
    </w:p>
    <w:p w14:paraId="57C73F13">
      <w:pPr>
        <w:spacing w:line="500" w:lineRule="exact"/>
        <w:ind w:firstLine="241" w:firstLineChars="100"/>
        <w:rPr>
          <w:rFonts w:hint="eastAsia" w:ascii="仿宋" w:hAnsi="仿宋" w:eastAsia="仿宋" w:cs="仿宋"/>
          <w:b/>
          <w:bCs/>
          <w:color w:val="auto"/>
          <w:kern w:val="2"/>
          <w:sz w:val="24"/>
          <w:szCs w:val="24"/>
          <w:highlight w:val="none"/>
          <w:lang w:val="en-US" w:eastAsia="zh-CN" w:bidi="ar-SA"/>
        </w:rPr>
      </w:pPr>
    </w:p>
    <w:p w14:paraId="0FC9FF43">
      <w:pPr>
        <w:spacing w:line="500" w:lineRule="exact"/>
        <w:ind w:firstLine="241" w:firstLineChars="100"/>
        <w:rPr>
          <w:rFonts w:hint="eastAsia" w:ascii="仿宋" w:hAnsi="仿宋" w:eastAsia="仿宋" w:cs="仿宋"/>
          <w:b/>
          <w:bCs/>
          <w:color w:val="auto"/>
          <w:kern w:val="2"/>
          <w:sz w:val="24"/>
          <w:szCs w:val="24"/>
          <w:highlight w:val="none"/>
          <w:lang w:val="en-US" w:eastAsia="zh-CN" w:bidi="ar-SA"/>
        </w:rPr>
      </w:pPr>
    </w:p>
    <w:p w14:paraId="08A322E4">
      <w:pPr>
        <w:spacing w:line="500" w:lineRule="exact"/>
        <w:ind w:firstLine="241" w:firstLineChars="100"/>
        <w:rPr>
          <w:rFonts w:hint="eastAsia" w:ascii="仿宋" w:hAnsi="仿宋" w:eastAsia="仿宋" w:cs="仿宋"/>
          <w:b/>
          <w:bCs/>
          <w:color w:val="auto"/>
          <w:kern w:val="2"/>
          <w:sz w:val="24"/>
          <w:szCs w:val="24"/>
          <w:highlight w:val="none"/>
          <w:lang w:val="en-US" w:eastAsia="zh-CN" w:bidi="ar-SA"/>
        </w:rPr>
      </w:pPr>
    </w:p>
    <w:p w14:paraId="61AA59C4">
      <w:pPr>
        <w:spacing w:line="500" w:lineRule="exact"/>
        <w:ind w:firstLine="241" w:firstLineChars="100"/>
        <w:rPr>
          <w:rFonts w:hint="eastAsia" w:ascii="仿宋" w:hAnsi="仿宋" w:eastAsia="仿宋" w:cs="仿宋"/>
          <w:b/>
          <w:bCs/>
          <w:color w:val="auto"/>
          <w:kern w:val="2"/>
          <w:sz w:val="24"/>
          <w:szCs w:val="24"/>
          <w:highlight w:val="none"/>
          <w:lang w:val="en-US" w:eastAsia="zh-CN" w:bidi="ar-SA"/>
        </w:rPr>
      </w:pPr>
    </w:p>
    <w:p w14:paraId="25A18A18">
      <w:pPr>
        <w:spacing w:line="500" w:lineRule="exact"/>
        <w:ind w:firstLine="241" w:firstLineChars="100"/>
        <w:rPr>
          <w:rFonts w:hint="eastAsia" w:ascii="仿宋" w:hAnsi="仿宋" w:eastAsia="仿宋" w:cs="仿宋"/>
          <w:b/>
          <w:bCs/>
          <w:color w:val="auto"/>
          <w:kern w:val="2"/>
          <w:sz w:val="24"/>
          <w:szCs w:val="24"/>
          <w:highlight w:val="none"/>
          <w:lang w:val="en-US" w:eastAsia="zh-CN" w:bidi="ar-SA"/>
        </w:rPr>
      </w:pPr>
    </w:p>
    <w:p w14:paraId="41FD5B90">
      <w:pPr>
        <w:spacing w:line="500" w:lineRule="exact"/>
        <w:ind w:firstLine="241" w:firstLineChars="100"/>
        <w:rPr>
          <w:rFonts w:hint="eastAsia" w:ascii="仿宋" w:hAnsi="仿宋" w:eastAsia="仿宋" w:cs="仿宋"/>
          <w:b/>
          <w:bCs/>
          <w:color w:val="auto"/>
          <w:kern w:val="2"/>
          <w:sz w:val="24"/>
          <w:szCs w:val="24"/>
          <w:highlight w:val="none"/>
          <w:lang w:val="en-US" w:eastAsia="zh-CN" w:bidi="ar-SA"/>
        </w:rPr>
      </w:pPr>
    </w:p>
    <w:p w14:paraId="366C2CCE">
      <w:pPr>
        <w:spacing w:line="500" w:lineRule="exact"/>
        <w:rPr>
          <w:rFonts w:hint="eastAsia" w:ascii="仿宋" w:hAnsi="仿宋" w:eastAsia="仿宋" w:cs="仿宋"/>
          <w:b/>
          <w:bCs/>
          <w:color w:val="auto"/>
          <w:kern w:val="2"/>
          <w:sz w:val="24"/>
          <w:szCs w:val="24"/>
          <w:highlight w:val="none"/>
          <w:lang w:val="en-US" w:eastAsia="zh-CN" w:bidi="ar-SA"/>
        </w:rPr>
      </w:pPr>
    </w:p>
    <w:p w14:paraId="102CA775">
      <w:pPr>
        <w:spacing w:line="500" w:lineRule="exact"/>
        <w:rPr>
          <w:rFonts w:hint="eastAsia" w:ascii="仿宋" w:hAnsi="仿宋" w:eastAsia="仿宋" w:cs="仿宋"/>
          <w:b/>
          <w:bCs/>
          <w:color w:val="auto"/>
          <w:kern w:val="2"/>
          <w:sz w:val="24"/>
          <w:szCs w:val="24"/>
          <w:highlight w:val="none"/>
          <w:lang w:val="en-US" w:eastAsia="zh-CN" w:bidi="ar-SA"/>
        </w:rPr>
      </w:pPr>
    </w:p>
    <w:p w14:paraId="1B2B25C9">
      <w:pPr>
        <w:spacing w:line="500" w:lineRule="exact"/>
        <w:rPr>
          <w:rFonts w:hint="eastAsia" w:ascii="仿宋" w:hAnsi="仿宋" w:eastAsia="仿宋" w:cs="仿宋"/>
          <w:b/>
          <w:bCs/>
          <w:color w:val="auto"/>
          <w:kern w:val="2"/>
          <w:sz w:val="24"/>
          <w:szCs w:val="24"/>
          <w:highlight w:val="none"/>
          <w:lang w:val="en-US" w:eastAsia="zh-CN" w:bidi="ar-SA"/>
        </w:rPr>
      </w:pPr>
    </w:p>
    <w:p w14:paraId="52D2BA36">
      <w:pPr>
        <w:spacing w:line="500" w:lineRule="exact"/>
        <w:rPr>
          <w:rFonts w:hint="eastAsia" w:ascii="仿宋" w:hAnsi="仿宋" w:eastAsia="仿宋" w:cs="仿宋"/>
          <w:b/>
          <w:bCs/>
          <w:color w:val="auto"/>
          <w:kern w:val="2"/>
          <w:sz w:val="24"/>
          <w:szCs w:val="24"/>
          <w:highlight w:val="none"/>
          <w:lang w:val="en-US" w:eastAsia="zh-CN" w:bidi="ar-SA"/>
        </w:rPr>
      </w:pPr>
    </w:p>
    <w:p w14:paraId="493BA6A9">
      <w:pPr>
        <w:spacing w:line="500" w:lineRule="exact"/>
        <w:rPr>
          <w:rFonts w:hint="eastAsia" w:ascii="仿宋" w:hAnsi="仿宋" w:eastAsia="仿宋" w:cs="仿宋"/>
          <w:b/>
          <w:bCs/>
          <w:color w:val="auto"/>
          <w:kern w:val="2"/>
          <w:sz w:val="24"/>
          <w:szCs w:val="24"/>
          <w:highlight w:val="none"/>
          <w:lang w:val="en-US" w:eastAsia="zh-CN" w:bidi="ar-SA"/>
        </w:rPr>
      </w:pPr>
    </w:p>
    <w:p w14:paraId="7624CD3D">
      <w:pPr>
        <w:spacing w:line="500" w:lineRule="exact"/>
        <w:rPr>
          <w:rFonts w:hint="eastAsia" w:ascii="仿宋" w:hAnsi="仿宋" w:eastAsia="仿宋" w:cs="仿宋"/>
          <w:b/>
          <w:bCs/>
          <w:color w:val="auto"/>
          <w:kern w:val="2"/>
          <w:sz w:val="24"/>
          <w:szCs w:val="24"/>
          <w:highlight w:val="none"/>
          <w:lang w:val="en-US" w:eastAsia="zh-CN" w:bidi="ar-SA"/>
        </w:rPr>
      </w:pPr>
    </w:p>
    <w:p w14:paraId="2B444F66">
      <w:pPr>
        <w:spacing w:line="500" w:lineRule="exact"/>
        <w:rPr>
          <w:rFonts w:hint="eastAsia" w:ascii="仿宋" w:hAnsi="仿宋" w:eastAsia="仿宋" w:cs="仿宋"/>
          <w:b/>
          <w:bCs/>
          <w:color w:val="auto"/>
          <w:kern w:val="2"/>
          <w:sz w:val="24"/>
          <w:szCs w:val="24"/>
          <w:highlight w:val="none"/>
          <w:lang w:val="en-US" w:eastAsia="zh-CN" w:bidi="ar-SA"/>
        </w:rPr>
      </w:pPr>
    </w:p>
    <w:p w14:paraId="70E594FB">
      <w:pPr>
        <w:spacing w:line="500" w:lineRule="exact"/>
        <w:rPr>
          <w:rFonts w:hint="eastAsia" w:ascii="仿宋" w:hAnsi="仿宋" w:eastAsia="仿宋" w:cs="仿宋"/>
          <w:b/>
          <w:bCs/>
          <w:color w:val="auto"/>
          <w:kern w:val="2"/>
          <w:sz w:val="24"/>
          <w:szCs w:val="24"/>
          <w:highlight w:val="none"/>
          <w:lang w:val="en-US" w:eastAsia="zh-CN" w:bidi="ar-SA"/>
        </w:rPr>
      </w:pPr>
    </w:p>
    <w:p w14:paraId="069407A2">
      <w:pPr>
        <w:spacing w:line="500" w:lineRule="exact"/>
        <w:rPr>
          <w:rFonts w:hint="eastAsia" w:ascii="仿宋" w:hAnsi="仿宋" w:eastAsia="仿宋" w:cs="仿宋"/>
          <w:b/>
          <w:bCs/>
          <w:color w:val="auto"/>
          <w:kern w:val="2"/>
          <w:sz w:val="24"/>
          <w:szCs w:val="24"/>
          <w:highlight w:val="none"/>
          <w:lang w:val="en-US" w:eastAsia="zh-CN" w:bidi="ar-SA"/>
        </w:rPr>
      </w:pPr>
    </w:p>
    <w:p w14:paraId="7F529734">
      <w:pPr>
        <w:spacing w:line="500" w:lineRule="exact"/>
        <w:rPr>
          <w:rFonts w:hint="eastAsia" w:ascii="仿宋" w:hAnsi="仿宋" w:eastAsia="仿宋" w:cs="仿宋"/>
          <w:b/>
          <w:bCs/>
          <w:color w:val="auto"/>
          <w:kern w:val="2"/>
          <w:sz w:val="24"/>
          <w:szCs w:val="24"/>
          <w:highlight w:val="none"/>
          <w:lang w:val="en-US" w:eastAsia="zh-CN" w:bidi="ar-SA"/>
        </w:rPr>
      </w:pPr>
    </w:p>
    <w:p w14:paraId="5521AF65">
      <w:pPr>
        <w:spacing w:line="500" w:lineRule="exact"/>
        <w:rPr>
          <w:rFonts w:hint="eastAsia" w:ascii="仿宋" w:hAnsi="仿宋" w:eastAsia="仿宋" w:cs="仿宋"/>
          <w:b/>
          <w:bCs/>
          <w:color w:val="auto"/>
          <w:kern w:val="2"/>
          <w:sz w:val="24"/>
          <w:szCs w:val="24"/>
          <w:highlight w:val="none"/>
          <w:lang w:val="en-US" w:eastAsia="zh-CN" w:bidi="ar-SA"/>
        </w:rPr>
      </w:pPr>
    </w:p>
    <w:p w14:paraId="36CEC8AB">
      <w:pPr>
        <w:spacing w:line="500" w:lineRule="exact"/>
        <w:rPr>
          <w:rFonts w:hint="eastAsia" w:ascii="仿宋" w:hAnsi="仿宋" w:eastAsia="仿宋" w:cs="仿宋"/>
          <w:b/>
          <w:bCs/>
          <w:color w:val="auto"/>
          <w:kern w:val="2"/>
          <w:sz w:val="24"/>
          <w:szCs w:val="24"/>
          <w:highlight w:val="none"/>
          <w:lang w:val="en-US" w:eastAsia="zh-CN" w:bidi="ar-SA"/>
        </w:rPr>
      </w:pPr>
    </w:p>
    <w:p w14:paraId="5D60D967">
      <w:pPr>
        <w:spacing w:line="500" w:lineRule="exact"/>
        <w:rPr>
          <w:rFonts w:hint="eastAsia" w:ascii="仿宋" w:hAnsi="仿宋" w:eastAsia="仿宋" w:cs="仿宋"/>
          <w:b/>
          <w:bCs/>
          <w:color w:val="auto"/>
          <w:kern w:val="2"/>
          <w:sz w:val="24"/>
          <w:szCs w:val="24"/>
          <w:highlight w:val="none"/>
          <w:lang w:val="en-US" w:eastAsia="zh-CN" w:bidi="ar-SA"/>
        </w:rPr>
      </w:pPr>
    </w:p>
    <w:p w14:paraId="414800E6">
      <w:pPr>
        <w:spacing w:line="500" w:lineRule="exact"/>
        <w:ind w:firstLine="241" w:firstLineChars="100"/>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附件一：</w:t>
      </w:r>
    </w:p>
    <w:p w14:paraId="2F699468">
      <w:pPr>
        <w:spacing w:line="500" w:lineRule="exact"/>
        <w:ind w:firstLine="3373" w:firstLineChars="1400"/>
        <w:outlineLvl w:val="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项目外包服务费收取标准</w:t>
      </w:r>
    </w:p>
    <w:p w14:paraId="06281226">
      <w:pPr>
        <w:spacing w:line="5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鉴于双方签署了《共享经济服务外包协议》，乙方为甲方提供服务外包服务，甲方向乙方支付项目外包服务费，外包服务费收取标准：结算期间内全部自由职业者活动的个人所得×基础管理费费率；</w:t>
      </w:r>
    </w:p>
    <w:p w14:paraId="392B394E">
      <w:pPr>
        <w:pStyle w:val="22"/>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上述“基础管理费费率”为【</w:t>
      </w:r>
      <w:permStart w:id="4" w:edGrp="everyone"/>
      <w:r>
        <w:rPr>
          <w:rFonts w:hint="eastAsia" w:ascii="仿宋" w:hAnsi="仿宋" w:eastAsia="仿宋" w:cs="仿宋"/>
          <w:color w:val="auto"/>
          <w:kern w:val="2"/>
          <w:sz w:val="24"/>
          <w:szCs w:val="24"/>
          <w:highlight w:val="none"/>
          <w:lang w:val="en-US" w:eastAsia="zh-CN" w:bidi="ar-SA"/>
        </w:rPr>
        <w:t xml:space="preserve">  </w:t>
      </w:r>
      <w:permEnd w:id="4"/>
      <w:r>
        <w:rPr>
          <w:rFonts w:hint="eastAsia" w:ascii="仿宋" w:hAnsi="仿宋" w:eastAsia="仿宋" w:cs="仿宋"/>
          <w:color w:val="auto"/>
          <w:kern w:val="2"/>
          <w:sz w:val="24"/>
          <w:szCs w:val="24"/>
          <w:highlight w:val="none"/>
          <w:lang w:val="en-US" w:eastAsia="zh-CN" w:bidi="ar-SA"/>
        </w:rPr>
        <w:t>】%。</w:t>
      </w:r>
    </w:p>
    <w:p w14:paraId="2696CAA6">
      <w:pPr>
        <w:pStyle w:val="22"/>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单笔发放金额低于1000元（含）的小微额客户加收银行手续费1元/笔。</w:t>
      </w:r>
    </w:p>
    <w:p w14:paraId="6413F53E">
      <w:pPr>
        <w:pStyle w:val="22"/>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每月向每位自由职业者所支付的个人所得（含税）限额为 9.8 万元人民币（含）。</w:t>
      </w:r>
    </w:p>
    <w:p w14:paraId="3D607BD4">
      <w:pPr>
        <w:spacing w:line="500" w:lineRule="exact"/>
        <w:ind w:firstLine="3600" w:firstLineChars="15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（以下无正文）</w:t>
      </w:r>
    </w:p>
    <w:p w14:paraId="1BD6EF8F">
      <w:pPr>
        <w:spacing w:line="500" w:lineRule="exact"/>
        <w:ind w:firstLine="960" w:firstLineChars="4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甲方（</w:t>
      </w:r>
      <w:r>
        <w:rPr>
          <w:rFonts w:hint="eastAsia" w:ascii="仿宋" w:hAnsi="仿宋" w:eastAsia="仿宋" w:cs="仿宋"/>
          <w:sz w:val="24"/>
          <w:lang w:val="en-US" w:eastAsia="zh-CN"/>
        </w:rPr>
        <w:t>盖章</w:t>
      </w:r>
      <w:r>
        <w:rPr>
          <w:rFonts w:hint="eastAsia" w:ascii="仿宋" w:hAnsi="仿宋" w:eastAsia="仿宋" w:cs="仿宋"/>
          <w:color w:val="auto"/>
          <w:kern w:val="2"/>
          <w:sz w:val="24"/>
          <w:szCs w:val="24"/>
          <w:highlight w:val="none"/>
          <w:lang w:val="en-US" w:eastAsia="zh-CN" w:bidi="ar-SA"/>
        </w:rPr>
        <w:t>）：                     乙方（</w:t>
      </w:r>
      <w:r>
        <w:rPr>
          <w:rFonts w:hint="eastAsia" w:ascii="仿宋" w:hAnsi="仿宋" w:eastAsia="仿宋" w:cs="仿宋"/>
          <w:sz w:val="24"/>
          <w:lang w:val="en-US" w:eastAsia="zh-CN"/>
        </w:rPr>
        <w:t>盖章</w:t>
      </w:r>
      <w:r>
        <w:rPr>
          <w:rFonts w:hint="eastAsia" w:ascii="仿宋" w:hAnsi="仿宋" w:eastAsia="仿宋" w:cs="仿宋"/>
          <w:color w:val="auto"/>
          <w:kern w:val="2"/>
          <w:sz w:val="24"/>
          <w:szCs w:val="24"/>
          <w:highlight w:val="none"/>
          <w:lang w:val="en-US" w:eastAsia="zh-CN" w:bidi="ar-SA"/>
        </w:rPr>
        <w:t>）：</w:t>
      </w:r>
    </w:p>
    <w:p w14:paraId="0D312B09">
      <w:pPr>
        <w:spacing w:line="500" w:lineRule="exact"/>
        <w:ind w:firstLine="960" w:firstLineChars="400"/>
        <w:rPr>
          <w:rFonts w:hint="eastAsia" w:ascii="仿宋" w:hAnsi="仿宋" w:eastAsia="仿宋" w:cs="仿宋"/>
          <w:color w:val="auto"/>
          <w:kern w:val="2"/>
          <w:sz w:val="24"/>
          <w:szCs w:val="24"/>
          <w:highlight w:val="none"/>
          <w:lang w:val="en-US" w:eastAsia="zh-CN" w:bidi="ar-SA"/>
        </w:rPr>
      </w:pPr>
    </w:p>
    <w:p w14:paraId="235CA066">
      <w:pPr>
        <w:spacing w:line="500" w:lineRule="exact"/>
        <w:ind w:firstLine="960" w:firstLineChars="4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授权代表：                         授权代表：</w:t>
      </w:r>
    </w:p>
    <w:p w14:paraId="124ABE88">
      <w:pPr>
        <w:spacing w:line="500" w:lineRule="exact"/>
        <w:ind w:firstLine="960" w:firstLineChars="400"/>
        <w:rPr>
          <w:rFonts w:hint="eastAsia" w:ascii="仿宋" w:hAnsi="仿宋" w:eastAsia="仿宋" w:cs="仿宋"/>
          <w:sz w:val="24"/>
        </w:rPr>
      </w:pPr>
      <w:permStart w:id="5" w:edGrp="everyone"/>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 xml:space="preserve">日  </w:t>
      </w:r>
      <w:permEnd w:id="5"/>
      <w:r>
        <w:rPr>
          <w:rFonts w:hint="eastAsia" w:ascii="仿宋" w:hAnsi="仿宋" w:eastAsia="仿宋" w:cs="仿宋"/>
          <w:sz w:val="24"/>
        </w:rPr>
        <w:t xml:space="preserve">           </w:t>
      </w:r>
      <w:permStart w:id="6" w:edGrp="everyone"/>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ermEnd w:id="6"/>
    <w:p w14:paraId="4C6A8335">
      <w:pPr>
        <w:spacing w:line="500" w:lineRule="exact"/>
        <w:ind w:firstLine="720" w:firstLineChars="300"/>
        <w:rPr>
          <w:rFonts w:hint="default" w:ascii="仿宋" w:hAnsi="仿宋" w:eastAsia="仿宋" w:cs="仿宋"/>
          <w:sz w:val="24"/>
          <w:lang w:val="en-US" w:eastAsia="zh-CN"/>
        </w:rPr>
      </w:pPr>
      <w:bookmarkStart w:id="3" w:name="_GoBack"/>
      <w:bookmarkEnd w:id="3"/>
    </w:p>
    <w:sectPr>
      <w:footerReference r:id="rId4" w:type="default"/>
      <w:pgSz w:w="11906" w:h="16838"/>
      <w:pgMar w:top="1440" w:right="1293" w:bottom="1553" w:left="1293"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Arial Unicode MS">
    <w:altName w:val="宋体"/>
    <w:panose1 w:val="020B0604020202020204"/>
    <w:charset w:val="86"/>
    <w:family w:val="roman"/>
    <w:pitch w:val="default"/>
    <w:sig w:usb0="00000000" w:usb1="00000000" w:usb2="0000003F" w:usb3="00000000" w:csb0="603F01FF" w:csb1="FFFF0000"/>
  </w:font>
  <w:font w:name="方正黑体_GBK">
    <w:altName w:val="黑体"/>
    <w:panose1 w:val="03000509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F0C11">
    <w:pPr>
      <w:pStyle w:val="6"/>
      <w:jc w:val="center"/>
      <w:rPr>
        <w:rFonts w:ascii="方正仿宋_GBK" w:hAnsi="方正仿宋_GBK" w:eastAsia="方正仿宋_GBK" w:cs="方正仿宋_GBK"/>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8C43E">
    <w:pPr>
      <w:pStyle w:val="6"/>
      <w:jc w:val="center"/>
      <w:rPr>
        <w:rFonts w:hint="eastAsia" w:ascii="方正仿宋_GBK" w:hAnsi="方正仿宋_GBK" w:eastAsia="方正仿宋_GBK" w:cs="方正仿宋_GBK"/>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ADEE130">
                          <w:pPr>
                            <w:pStyle w:val="6"/>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页</w:t>
                          </w:r>
                        </w:p>
                      </w:txbxContent>
                    </wps:txbx>
                    <wps:bodyPr wrap="none" lIns="0" tIns="0" rIns="0" bIns="0"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3dIx5MMBAACHAwAADgAAAAAAAAABACAAAAAfAQAAZHJzL2Uyb0RvYy54bWxQ&#10;SwUGAAAAAAYABgBZAQAAVAUAAAAA&#10;">
              <v:fill on="f" focussize="0,0"/>
              <v:stroke on="f"/>
              <v:imagedata o:title=""/>
              <o:lock v:ext="edit" aspectratio="f"/>
              <v:textbox inset="0mm,0mm,0mm,0mm" style="mso-fit-shape-to-text:t;">
                <w:txbxContent>
                  <w:p w14:paraId="3ADEE130">
                    <w:pPr>
                      <w:pStyle w:val="6"/>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0" w:hash="9eC02/34vKplWEvmym9iMFO6Ti4=" w:salt="VZ7AqWPxQANBqSXm35vzPw=="/>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mOTgzZGM3YjUxMTg2M2Y2MWM0YzZkMThkYzg1Y2MifQ=="/>
  </w:docVars>
  <w:rsids>
    <w:rsidRoot w:val="00000000"/>
    <w:rsid w:val="007A3406"/>
    <w:rsid w:val="02ED7EC0"/>
    <w:rsid w:val="03127943"/>
    <w:rsid w:val="087C30FA"/>
    <w:rsid w:val="09B01C47"/>
    <w:rsid w:val="0C460641"/>
    <w:rsid w:val="0D344206"/>
    <w:rsid w:val="11A25AA9"/>
    <w:rsid w:val="12107727"/>
    <w:rsid w:val="13437152"/>
    <w:rsid w:val="156E53A0"/>
    <w:rsid w:val="160A0C68"/>
    <w:rsid w:val="17DE026E"/>
    <w:rsid w:val="1E09306E"/>
    <w:rsid w:val="208825D9"/>
    <w:rsid w:val="20915ED7"/>
    <w:rsid w:val="20E97AC1"/>
    <w:rsid w:val="218B6DCA"/>
    <w:rsid w:val="236F6202"/>
    <w:rsid w:val="238A343B"/>
    <w:rsid w:val="23EC5AD3"/>
    <w:rsid w:val="28CD5F1A"/>
    <w:rsid w:val="29D15596"/>
    <w:rsid w:val="2AB729DE"/>
    <w:rsid w:val="2B9B22FF"/>
    <w:rsid w:val="2BCC4267"/>
    <w:rsid w:val="2CDA4378"/>
    <w:rsid w:val="2CE34819"/>
    <w:rsid w:val="2E56075F"/>
    <w:rsid w:val="31490108"/>
    <w:rsid w:val="31F43F2F"/>
    <w:rsid w:val="31F91C52"/>
    <w:rsid w:val="328170A7"/>
    <w:rsid w:val="33FB1B8D"/>
    <w:rsid w:val="34033A51"/>
    <w:rsid w:val="36AE738B"/>
    <w:rsid w:val="37E868CC"/>
    <w:rsid w:val="38367638"/>
    <w:rsid w:val="38902DBE"/>
    <w:rsid w:val="39697599"/>
    <w:rsid w:val="3BD63884"/>
    <w:rsid w:val="3E8D00CB"/>
    <w:rsid w:val="40F0234E"/>
    <w:rsid w:val="41004C87"/>
    <w:rsid w:val="45A007E6"/>
    <w:rsid w:val="45AC0F39"/>
    <w:rsid w:val="462E6D8C"/>
    <w:rsid w:val="46DD15C6"/>
    <w:rsid w:val="479273DE"/>
    <w:rsid w:val="47C00CCC"/>
    <w:rsid w:val="48123798"/>
    <w:rsid w:val="48E64762"/>
    <w:rsid w:val="495C2C76"/>
    <w:rsid w:val="4A7A1C79"/>
    <w:rsid w:val="4B216B76"/>
    <w:rsid w:val="4B795066"/>
    <w:rsid w:val="4C20196C"/>
    <w:rsid w:val="4CB24DE4"/>
    <w:rsid w:val="4CF66F3E"/>
    <w:rsid w:val="4D44414D"/>
    <w:rsid w:val="4DB12E65"/>
    <w:rsid w:val="4DC808DA"/>
    <w:rsid w:val="4E2023C2"/>
    <w:rsid w:val="4EC02A56"/>
    <w:rsid w:val="4F0F731E"/>
    <w:rsid w:val="4F573F3A"/>
    <w:rsid w:val="4F9273F2"/>
    <w:rsid w:val="509B4D1B"/>
    <w:rsid w:val="51646B6C"/>
    <w:rsid w:val="52043950"/>
    <w:rsid w:val="536270DB"/>
    <w:rsid w:val="538E7ED0"/>
    <w:rsid w:val="550233B1"/>
    <w:rsid w:val="5509022B"/>
    <w:rsid w:val="55C53951"/>
    <w:rsid w:val="570404A9"/>
    <w:rsid w:val="59015437"/>
    <w:rsid w:val="593257A1"/>
    <w:rsid w:val="59926240"/>
    <w:rsid w:val="5B1F58B2"/>
    <w:rsid w:val="5C6C0FCA"/>
    <w:rsid w:val="5E96382C"/>
    <w:rsid w:val="5E99597B"/>
    <w:rsid w:val="5F100333"/>
    <w:rsid w:val="5F697A43"/>
    <w:rsid w:val="60067040"/>
    <w:rsid w:val="646B0DD6"/>
    <w:rsid w:val="64B61035"/>
    <w:rsid w:val="65605444"/>
    <w:rsid w:val="66540B05"/>
    <w:rsid w:val="670342D9"/>
    <w:rsid w:val="67E20393"/>
    <w:rsid w:val="68FE4F28"/>
    <w:rsid w:val="697B6F3D"/>
    <w:rsid w:val="6A130CD7"/>
    <w:rsid w:val="6D976193"/>
    <w:rsid w:val="6E1B015A"/>
    <w:rsid w:val="6E4E0530"/>
    <w:rsid w:val="721B7F09"/>
    <w:rsid w:val="73922C6D"/>
    <w:rsid w:val="74A0585D"/>
    <w:rsid w:val="74C9384B"/>
    <w:rsid w:val="75B74C0D"/>
    <w:rsid w:val="77173029"/>
    <w:rsid w:val="772A6775"/>
    <w:rsid w:val="78880AE2"/>
    <w:rsid w:val="7ABB519F"/>
    <w:rsid w:val="7F27443B"/>
    <w:rsid w:val="EBEB7784"/>
    <w:rsid w:val="FBFF3D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autoRedefine/>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rPr>
  </w:style>
  <w:style w:type="character" w:default="1" w:styleId="12">
    <w:name w:val="Default Paragraph Font"/>
    <w:qFormat/>
    <w:uiPriority w:val="0"/>
  </w:style>
  <w:style w:type="table" w:default="1" w:styleId="10">
    <w:name w:val="Normal Table"/>
    <w:autoRedefine/>
    <w:qFormat/>
    <w:uiPriority w:val="0"/>
    <w:tblPr>
      <w:tblCellMar>
        <w:top w:w="0" w:type="dxa"/>
        <w:left w:w="108" w:type="dxa"/>
        <w:bottom w:w="0" w:type="dxa"/>
        <w:right w:w="108" w:type="dxa"/>
      </w:tblCellMar>
    </w:tblPr>
  </w:style>
  <w:style w:type="paragraph" w:styleId="3">
    <w:name w:val="annotation text"/>
    <w:basedOn w:val="1"/>
    <w:link w:val="16"/>
    <w:autoRedefine/>
    <w:qFormat/>
    <w:uiPriority w:val="0"/>
    <w:pPr>
      <w:jc w:val="left"/>
    </w:pPr>
  </w:style>
  <w:style w:type="paragraph" w:styleId="4">
    <w:name w:val="Body Text"/>
    <w:basedOn w:val="1"/>
    <w:autoRedefine/>
    <w:qFormat/>
    <w:uiPriority w:val="1"/>
    <w:pPr>
      <w:autoSpaceDE w:val="0"/>
      <w:autoSpaceDN w:val="0"/>
      <w:ind w:left="120"/>
      <w:jc w:val="left"/>
    </w:pPr>
    <w:rPr>
      <w:rFonts w:ascii="仿宋" w:hAnsi="仿宋" w:eastAsia="仿宋" w:cs="仿宋"/>
      <w:kern w:val="0"/>
      <w:sz w:val="24"/>
      <w:szCs w:val="24"/>
      <w:lang w:val="zh-CN" w:bidi="zh-CN"/>
    </w:rPr>
  </w:style>
  <w:style w:type="paragraph" w:styleId="5">
    <w:name w:val="Balloon Text"/>
    <w:basedOn w:val="1"/>
    <w:link w:val="17"/>
    <w:autoRedefine/>
    <w:qFormat/>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9">
    <w:name w:val="annotation subject"/>
    <w:basedOn w:val="3"/>
    <w:next w:val="3"/>
    <w:link w:val="18"/>
    <w:autoRedefine/>
    <w:qFormat/>
    <w:uiPriority w:val="0"/>
    <w:rPr>
      <w:b/>
      <w:bCs/>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autoRedefine/>
    <w:qFormat/>
    <w:uiPriority w:val="0"/>
    <w:rPr>
      <w:i/>
    </w:rPr>
  </w:style>
  <w:style w:type="character" w:styleId="14">
    <w:name w:val="Hyperlink"/>
    <w:autoRedefine/>
    <w:qFormat/>
    <w:uiPriority w:val="0"/>
    <w:rPr>
      <w:color w:val="0000FF"/>
      <w:u w:val="single"/>
    </w:rPr>
  </w:style>
  <w:style w:type="character" w:styleId="15">
    <w:name w:val="annotation reference"/>
    <w:autoRedefine/>
    <w:qFormat/>
    <w:uiPriority w:val="0"/>
    <w:rPr>
      <w:sz w:val="21"/>
      <w:szCs w:val="21"/>
    </w:rPr>
  </w:style>
  <w:style w:type="character" w:customStyle="1" w:styleId="16">
    <w:name w:val="批注文字 字符"/>
    <w:link w:val="3"/>
    <w:autoRedefine/>
    <w:qFormat/>
    <w:uiPriority w:val="0"/>
    <w:rPr>
      <w:rFonts w:ascii="Calibri" w:hAnsi="Calibri"/>
      <w:kern w:val="2"/>
      <w:sz w:val="21"/>
      <w:szCs w:val="24"/>
    </w:rPr>
  </w:style>
  <w:style w:type="character" w:customStyle="1" w:styleId="17">
    <w:name w:val="批注框文本 字符"/>
    <w:link w:val="5"/>
    <w:autoRedefine/>
    <w:qFormat/>
    <w:uiPriority w:val="0"/>
    <w:rPr>
      <w:rFonts w:ascii="Calibri" w:hAnsi="Calibri"/>
      <w:kern w:val="2"/>
      <w:sz w:val="18"/>
      <w:szCs w:val="18"/>
    </w:rPr>
  </w:style>
  <w:style w:type="character" w:customStyle="1" w:styleId="18">
    <w:name w:val="批注主题 字符"/>
    <w:link w:val="9"/>
    <w:autoRedefine/>
    <w:qFormat/>
    <w:uiPriority w:val="0"/>
    <w:rPr>
      <w:rFonts w:ascii="Calibri" w:hAnsi="Calibri"/>
      <w:b/>
      <w:bCs/>
      <w:kern w:val="2"/>
      <w:sz w:val="21"/>
      <w:szCs w:val="24"/>
    </w:rPr>
  </w:style>
  <w:style w:type="character" w:customStyle="1" w:styleId="19">
    <w:name w:val="无间隔 字符"/>
    <w:link w:val="20"/>
    <w:autoRedefine/>
    <w:qFormat/>
    <w:uiPriority w:val="1"/>
    <w:rPr>
      <w:rFonts w:ascii="等线" w:hAnsi="等线" w:eastAsia="PMingLiU"/>
      <w:sz w:val="22"/>
      <w:szCs w:val="22"/>
    </w:rPr>
  </w:style>
  <w:style w:type="paragraph" w:styleId="20">
    <w:name w:val="No Spacing"/>
    <w:link w:val="19"/>
    <w:autoRedefine/>
    <w:qFormat/>
    <w:uiPriority w:val="1"/>
    <w:rPr>
      <w:rFonts w:ascii="等线" w:hAnsi="等线" w:eastAsia="PMingLiU" w:cs="Times New Roman"/>
      <w:sz w:val="22"/>
      <w:szCs w:val="22"/>
      <w:lang w:val="en-US" w:eastAsia="zh-CN" w:bidi="ar-SA"/>
    </w:rPr>
  </w:style>
  <w:style w:type="character" w:customStyle="1" w:styleId="21">
    <w:name w:val="NormalCharacter"/>
    <w:autoRedefine/>
    <w:qFormat/>
    <w:uiPriority w:val="0"/>
    <w:rPr>
      <w:kern w:val="2"/>
      <w:sz w:val="21"/>
      <w:szCs w:val="24"/>
      <w:lang w:val="en-US" w:eastAsia="zh-CN" w:bidi="ar-SA"/>
    </w:rPr>
  </w:style>
  <w:style w:type="paragraph" w:customStyle="1" w:styleId="22">
    <w:name w:val="正文 A"/>
    <w:autoRedefine/>
    <w:qFormat/>
    <w:uiPriority w:val="0"/>
    <w:pPr>
      <w:widowControl w:val="0"/>
      <w:jc w:val="both"/>
    </w:pPr>
    <w:rPr>
      <w:rFonts w:ascii="Times New Roman" w:hAnsi="Times New Roman" w:eastAsia="Calibri" w:cs="Calibri"/>
      <w:color w:val="000000"/>
      <w:kern w:val="2"/>
      <w:sz w:val="21"/>
      <w:szCs w:val="21"/>
      <w:lang w:val="en-US" w:eastAsia="zh-CN" w:bidi="ar-SA"/>
    </w:rPr>
  </w:style>
  <w:style w:type="paragraph" w:customStyle="1" w:styleId="23">
    <w:name w:val="标题 11"/>
    <w:autoRedefine/>
    <w:qFormat/>
    <w:uiPriority w:val="0"/>
    <w:pPr>
      <w:outlineLvl w:val="0"/>
    </w:pPr>
    <w:rPr>
      <w:rFonts w:ascii="Times New Roman" w:hAnsi="Times New Roman" w:eastAsia="Arial Unicode MS" w:cs="Arial Unicode MS"/>
      <w:color w:val="000000"/>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组织易</Company>
  <Pages>11</Pages>
  <Words>6654</Words>
  <Characters>6833</Characters>
  <Paragraphs>189</Paragraphs>
  <TotalTime>84</TotalTime>
  <ScaleCrop>false</ScaleCrop>
  <LinksUpToDate>false</LinksUpToDate>
  <CharactersWithSpaces>7178</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2022-04-28T06:52:00Z</dcterms:created>
  <dc:creator>咕咕</dc:creator>
  <cp:lastModifiedBy>合付宝</cp:lastModifiedBy>
  <cp:lastPrinted>2020-07-16T23:57:00Z</cp:lastPrinted>
  <dcterms:modified xsi:type="dcterms:W3CDTF">2024-09-25T06:08:42Z</dcterms:modified>
  <dc:subject>编号:_______________________</dc:subject>
  <dc:title>产业互联网综合服务平台服务协议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KSOSaveFontToCloudKey">
    <vt:lpwstr>329184010_btnclosed</vt:lpwstr>
  </property>
  <property fmtid="{D5CDD505-2E9C-101B-9397-08002B2CF9AE}" pid="4" name="ICV">
    <vt:lpwstr>547E7E6F0966442F8726ABA6146F909C_13</vt:lpwstr>
  </property>
</Properties>
</file>